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Data Scientist with 9 years of experience in transforming complex datasets into actionable insights using advanced machine learning techniques. Proven expertise in designing, deploying, and maintaining production-ready machine learning systems with a strong focus on MLOps practices. Adept at communicating technical findings to diverse stakeholders and driving data-driven decision-making processes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sales forecasting accuracy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MLOps practices to deploy machine learning models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enhancing efficiency and accessibility of data for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statistical analyses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model performance and inform business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actionable machine learning projects, increasing project delivery speed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data scientists in advancing machine learning best practices and model development processes,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visualization, effectively communicating complex data insights to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systems for model drift and automated retraining pipelines, ensuring sustained model accuracy over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senior leadership regularly to derive actionable insights from data analytics, influencing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projects simultaneously, balancing urgent requirements while ensuring alignment with long-term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data integrity and streamline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architecture and optimization of machine learning algorithms, using advanced techniques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exploratory data analysis (EDA)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actionable insights for product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machine learning models for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the transition to cloud-based data solutions by migrating datasets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data querying.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key performance indicators for decision-making processes, enhancing data-driven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and training sessions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algorithms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manipulation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engineering team to integrate machine learning models into the product pipeline, ensuring smooth operational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customer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trends and optimize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handling processes by implementing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managing data quality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advanced statistical analysis techniques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Bayesian inference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time series forecasting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significant insights for business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stakeholders in the business domain to understand data needs and transformed these into precise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project scopes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models and analytical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resulted in enhanced decision-making capabilities for internal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APIs to expose machine learning models for consumption by frontend applications, improving integration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maintained documentation for machine learning practices and solutions, increasing knowledge sharing and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cleaning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project turnaround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execution of data-driven marketing campaigns through meticulous analysis and strategic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ensure smooth communication and project alignment, leading to improved team cohesion and project success.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TensorFlow, Keras, PyTorch,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SageMaker, Google Cloud, Azure ML, Databricks,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Looker, PowerBI,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Snowflake,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