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Pipeline Engineer with 9 years of experience designing and optimizing high-performance data pipelines and real-time streaming systems. Proven track record in building Kafka-based applications, enhancing system reliability, and mentoring engineering teams. A collaborative team player with expertise in data architecture and a passion for improving data quality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real-time data processing for applications, enhancing throughput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optimizing configurations for high availability and fault tolerance, directly contributing to system observability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streaming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analytical workloads efficiently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data systems for improved performance and scalability, ensuring data accuracy in billing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validation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data quality and system performance, mitigating risks before customer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(Software Engineers, Data Analysts) to enable reliable data modeling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usage-based billing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impactful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teams on best practices for data pipeline instrumentation and refactoring techniques, fostering a culture of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designs, operational runbooks, and best practices to ensure sustainable data operations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tooling to enhance the efficiency of the data pipeline,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manual workflows and redesigned data delivery systems for improved scalability,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roadmap and decision-making processes for long-term strategies in real-time data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established CI/CD pipelines for data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in development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microservices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data collection processes that supported a user base of over 500,000 active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actionable insights for product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data engineering teams to integrate machine learning algorithms into data pipelines for automated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data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reducing operational costs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automated testing frameworks, boosting deployment frequencies.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enhancing data visualization dashboards with partners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strategic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 and retrospectives focused on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for data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new team members on data modeling and pipeline architecture in line with industry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monitoring procedures that improved incident response times and data integrity across multiple data streams.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an internal data analytics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reporting processes for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source control and manage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quality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SQL queries for data analysis and reporting, also integrating findings into actionable insights for the management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migration efforts from on-prem databases to cloud-based solutions, enhancing data accessibility for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product team to define data requirements for educational products, impacting user engagement positively.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showcasing engagement metrics and data trends visible to stakeholders, leading to a 15% increase in program adoption.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Streaming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Kinesis, Apache Airflow, RabbitMQ,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Snowflake, ClickHouse,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Observability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Grafana, Monte Carlo, Prometheus,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