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Cloud Engineer with 9 years of progressive experience in cloud infrastructure management and automation, specializing in AWS services. Proven track record in optimizing cloud environments, ensuring high availability, and implementing disaster recovery solutions. Expertise in infrastructure as code (IaC), DevOps practices, and automation scripts. Committed to driving efficiencies and enhancing application deployment processes through cutting-edge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including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VPC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Route 53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load balancers, to ensure seamless operations and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r w:rsidRPr="00432203">
        <w:rPr>
          <w:rFonts w:asciiTheme="minorHAnsi" w:hAnsiTheme="minorHAnsi" w:cstheme="majorHAnsi"/>
          <w:b/>
          <w:bCs/>
          <w:lang w:val="en-US"/>
        </w:rPr>
        <w:t xml:space="preserve">disaster recovery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resiliency automation strategies across multiple </w:t>
      </w:r>
      <w:r w:rsidRPr="00432203">
        <w:rPr>
          <w:rFonts w:asciiTheme="minorHAnsi" w:hAnsiTheme="minorHAnsi" w:cstheme="majorHAnsi"/>
          <w:b/>
          <w:bCs/>
          <w:lang w:val="en-US"/>
        </w:rPr>
        <w:t xml:space="preserve">AWS Availability Zones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(AZs), enhancing system reliability and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Infrastructure as Code (IaC)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provisioning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monitoring solutions for infrastructure, utilizing </w:t>
      </w:r>
      <w:r w:rsidRPr="00432203">
        <w:rPr>
          <w:rFonts w:asciiTheme="minorHAnsi" w:hAnsiTheme="minorHAnsi" w:cstheme="majorHAnsi"/>
          <w:b/>
          <w:bCs/>
          <w:lang w:val="en-US"/>
        </w:rPr>
        <w:t xml:space="preserve">log management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metrics collection to proactively address performance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development teams to build automated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and reliable application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validation of disaster recovery plans, ensuring effectiveness and regular updates to maintain readiness.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 and deployment tasks, improving repeatability and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troubleshooting and incident response during outages, coordinating with cross-functional teams to identify root causes and implement corrective actions rapidly.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infrastructure performance data to identify cost-saving measures, leading to a 15% reduction in operational expenses.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stay updated with the latest </w:t>
      </w:r>
      <w:r w:rsidRPr="00432203">
        <w:rPr>
          <w:rFonts w:asciiTheme="minorHAnsi" w:hAnsiTheme="minorHAnsi" w:cstheme="majorHAnsi"/>
          <w:b/>
          <w:bCs/>
          <w:lang w:val="en-US"/>
        </w:rPr>
        <w:t xml:space="preserve">AWS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these advancements into the infrastructure architecture to maintain a competitive edge.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load balancers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firewalls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to maintain secure access to resources, reducing response time by optimizing traffic routing.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w:t>
      </w:r>
      <w:r w:rsidRPr="00432203">
        <w:rPr>
          <w:rFonts w:asciiTheme="minorHAnsi" w:hAnsiTheme="minorHAnsi" w:cstheme="majorHAnsi"/>
          <w:b/>
          <w:bCs/>
          <w:lang w:val="en-US"/>
        </w:rPr>
        <w:t xml:space="preserve">DevOps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the engineering team, significantly enhancing collaboration between development and operations.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cloud infrastructure initiatives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CloudFront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and distribution.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automated deployment scripts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efficiency and reducing errors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insights into system performance, improving incident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software development teams to integrate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computing solutions, achieving scalability and reduced latency in critical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development workflow and ensuring consistency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the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community, contributing best practices and collaborating on open-source projects to enhance automation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multi-tenancy in the infrastructure, allowing seamless service provisioning for various teams while maintaining security and isolation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various AWS resources, achieving a 20% reduction in latency across key applications, ensuring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protocols for </w:t>
      </w:r>
      <w:r w:rsidRPr="00432203">
        <w:rPr>
          <w:rFonts w:asciiTheme="minorHAnsi" w:eastAsia="Times New Roman" w:hAnsiTheme="minorHAnsi" w:cs="Times New Roman"/>
          <w:b/>
          <w:bCs/>
          <w:lang w:val="en-US"/>
        </w:rPr>
        <w:t xml:space="preserve">security 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AWS, ensuring compliance with industry regulations and safeguarding sensitive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regular training sessions on cloud infrastructure principles for junior engineers, fostering a knowledgeable and capable engineering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build and deployment processes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the time to market for new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 high level of security for cloud-based applications by configuring </w:t>
      </w:r>
      <w:r w:rsidRPr="00432203">
        <w:rPr>
          <w:rFonts w:asciiTheme="minorHAnsi" w:eastAsia="Times New Roman" w:hAnsiTheme="minorHAnsi" w:cs="Times New Roman"/>
          <w:b/>
          <w:bCs/>
          <w:lang w:val="en-US"/>
        </w:rPr>
        <w:t xml:space="preserve">WAF</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(Web Application Firewalls) and performing routine vulnerability assessments.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AWS IAM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access control and identity management, ensuring that appropriate access levels were maintained across services and reducing potential security risks.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CloudTrail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CloudWatch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logging and monitoring AWS resources to aid in audits and incident investigations.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in </w:t>
      </w:r>
      <w:r w:rsidRPr="00432203">
        <w:rPr>
          <w:rFonts w:asciiTheme="minorHAnsi" w:eastAsia="Times New Roman" w:hAnsiTheme="minorHAnsi" w:cs="Times New Roman"/>
          <w:b/>
          <w:bCs/>
          <w:lang w:val="en-US"/>
        </w:rPr>
        <w:t xml:space="preserve">PowerShell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backup and recovery processes, improving disaster recovery time by 30% and ensuring data safety.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proactive monitoring and performance assessments, ensuring compliance with service level agreements and improving system uptime to 99.9%.</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Computing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Amazon EC2, Amazon Route 53, VPC, AWS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Infrastructure as Code, Terraform, CDN, Load Balancer, Firewall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Ansible, Chef, Python, PowerShell, CI/CD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and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Log Management, Metrics Collection, Infrastructure Monitoring, Performance Tuning, Cost Optimization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Disaster Recovery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Disaster Recovery Automation, Resiliency Strategies, Incident Response, Troubleshooting, Risk Mitigation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