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Proven backend engineer with over 9 years of experience in architecting complex financial systems, including payment processing and compliance infrastructures. Expert in employing deep systems thinking to solve multifaceted engineering challenges while leading technical decisions that shape an organization's platform. Highly proficient in Python, Google Cloud Platform, and microservices architecture with demonstrable experience mentoring junior engineers and optimizing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financial systems to handle millions in daily transactions ensuring compliance with regulatory standards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impacting the platform's scalability by designing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optimized for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event-driven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enhance transaction processing across various platforms, integrating with multiple </w:t>
      </w:r>
      <w:r w:rsidRPr="00432203">
        <w:rPr>
          <w:rFonts w:asciiTheme="minorHAnsi" w:hAnsiTheme="minorHAnsi" w:cstheme="majorHAnsi"/>
          <w:b/>
          <w:bCs/>
          <w:lang w:val="en-US"/>
        </w:rPr>
        <w:t xml:space="preserve">third-party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engineers, guiding them in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coding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design patterns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compliance teams to develop systems that ensured adherence to </w:t>
      </w:r>
      <w:r w:rsidRPr="00432203">
        <w:rPr>
          <w:rFonts w:asciiTheme="minorHAnsi" w:hAnsiTheme="minorHAnsi" w:cstheme="majorHAnsi"/>
          <w:b/>
          <w:bCs/>
          <w:lang w:val="en-US"/>
        </w:rPr>
        <w:t xml:space="preserve">financial regulations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AML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KYC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processes resulting in improved uptime statistics (&gt;99.9%) and reduced latency in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responses through efficient </w:t>
      </w:r>
      <w:r w:rsidRPr="00432203">
        <w:rPr>
          <w:rFonts w:asciiTheme="minorHAnsi" w:hAnsiTheme="minorHAnsi" w:cstheme="majorHAnsi"/>
          <w:b/>
          <w:bCs/>
          <w:lang w:val="en-US"/>
        </w:rPr>
        <w:t xml:space="preserve">system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Cloud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 Run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existing financial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data retrieval and analytics within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increasing report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testing using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LoadRunner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under high transaction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CI/CD pipelines on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cycle while adhering to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utilizing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system health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and conducted knowledge-sharing sessions to elevate the engineering team's proficiency with our tech stack.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w:t>
      </w:r>
      <w:r w:rsidRPr="00432203">
        <w:rPr>
          <w:rFonts w:asciiTheme="minorHAnsi" w:eastAsia="Times New Roman" w:hAnsiTheme="minorHAnsi" w:cs="Times New Roman"/>
          <w:b/>
          <w:bCs/>
          <w:lang w:val="en-US"/>
        </w:rPr>
        <w:t xml:space="preserve">web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integrate payment processing features with efficient error handling and security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technical architecture initiatives focusing on </w:t>
      </w:r>
      <w:r w:rsidRPr="00432203">
        <w:rPr>
          <w:rFonts w:asciiTheme="minorHAnsi" w:eastAsia="Times New Roman" w:hAnsiTheme="minorHAnsi" w:cs="Times New Roman"/>
          <w:b/>
          <w:bCs/>
          <w:lang w:val="en-US"/>
        </w:rPr>
        <w:t xml:space="preserve">CQRS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segment data handling for better performance in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consumption and database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team meetings to coordinate </w:t>
      </w:r>
      <w:r w:rsidRPr="00432203">
        <w:rPr>
          <w:rFonts w:asciiTheme="minorHAnsi" w:eastAsia="Times New Roman" w:hAnsiTheme="minorHAnsi" w:cs="Times New Roman"/>
          <w:b/>
          <w:bCs/>
          <w:lang w:val="en-US"/>
        </w:rPr>
        <w:t xml:space="preserve">compliance implementations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all system changes were reflected in policy and practice for regulatory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to enhance response time and reduce server loads during peak transaction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migration projects from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scalability and optimization efforts for data integrity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containerized applications, enabling efficient deployment strategies for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conducted pair programming sessions to reinforce code quality and team engagement, focusing on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UX teams to enhance user management systems, integrating seamless user authentication processes with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user permissions.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consumed RESTful APIs for external integrations, employing tools like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to ensure clarity in API usage for external developers and partners.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practices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consistent build outcomes and rapid feedback loops for team deliverables.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part of a team that developed a </w:t>
      </w:r>
      <w:r w:rsidRPr="00432203">
        <w:rPr>
          <w:rFonts w:asciiTheme="minorHAnsi" w:eastAsia="Times New Roman" w:hAnsiTheme="minorHAnsi" w:cs="Times New Roman"/>
          <w:b/>
          <w:bCs/>
          <w:lang w:val="en-US"/>
        </w:rPr>
        <w:t xml:space="preserve">learning management system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supported diverse user needs, enhancing educational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elaborate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schemas specifically tailored for application needs, ensuring data normalization and proper indexing for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development of robust </w:t>
      </w:r>
      <w:r w:rsidRPr="00432203">
        <w:rPr>
          <w:rFonts w:asciiTheme="minorHAnsi" w:eastAsia="Times New Roman" w:hAnsiTheme="minorHAnsi" w:cs="Times New Roman"/>
          <w:b/>
          <w:bCs/>
          <w:lang w:val="en-US"/>
        </w:rPr>
        <w:t xml:space="preserve">web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asynchronous programming techniques to handle multiple connections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around user authentication and data security measures, working in compliance with regulations like </w:t>
      </w:r>
      <w:r w:rsidRPr="00432203">
        <w:rPr>
          <w:rFonts w:asciiTheme="minorHAnsi" w:eastAsia="Times New Roman" w:hAnsiTheme="minorHAnsi" w:cs="Times New Roman"/>
          <w:b/>
          <w:bCs/>
          <w:lang w:val="en-US"/>
        </w:rPr>
        <w:t xml:space="preserve">PCI DSS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agile methodologies to refine project scope and deliverables ensuring efficiency in project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exercises for existing applications, leading to a 30% improvement in load time for feature-rich web pages.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Spring Boot, FastAPI,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Azure,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CQRS, Domain-driven design, Event-driven architecture, Serverless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