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backend engineer with 9 years of experience in building data-intensive and ML-driven systems. Expertise in architecting production-grade systems that ensure scalability and maintain compliance with privacy standards. Proficient in leading full ML lifecycles and driving technical excellence within engineering teams. Strong foundation in distributed systems and streaming data pipelines. A proactive problem solver that thrives in dynamism, continuously evolving the engineering landscape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backend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for processing large insurance policy data volumes.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machine learning models utilizing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underwriting processes, significantly improving efficiency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real-time data pipelines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timely data processing and compliance with strict privacy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testing protocols for all developed models using techniques including unit tests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to ensure system integrity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Possessed a strong production mindset; successfully shipped a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 utilized in the insurance claim processing system, yielding an estimated </w:t>
      </w:r>
      <w:r w:rsidRPr="00432203">
        <w:rPr>
          <w:rFonts w:asciiTheme="minorHAnsi" w:hAnsiTheme="minorHAnsi" w:cstheme="majorHAnsi"/>
          <w:b/>
          <w:bCs/>
          <w:lang w:val="en-US"/>
        </w:rPr>
        <w:t xml:space="preserve">40% reduction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processing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continuous learning and best practices following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deployment strategies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services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updates and scaling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ensure robust infrastructure solutions while minimizing redundant costs through optimization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collaborations with design and product teams to translate broker requirements into actionable </w:t>
      </w:r>
      <w:r w:rsidRPr="00432203">
        <w:rPr>
          <w:rFonts w:asciiTheme="minorHAnsi" w:hAnsiTheme="minorHAnsi" w:cstheme="majorHAnsi"/>
          <w:b/>
          <w:bCs/>
          <w:lang w:val="en-US"/>
        </w:rPr>
        <w:t xml:space="preserve">AI capabilities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w:t>
      </w:r>
      <w:r w:rsidRPr="00432203">
        <w:rPr>
          <w:rFonts w:asciiTheme="minorHAnsi" w:hAnsiTheme="minorHAnsi" w:cstheme="majorHAnsi"/>
          <w:b/>
          <w:bCs/>
          <w:lang w:val="en-US"/>
        </w:rPr>
        <w:t xml:space="preserve">streaming 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integrated with various data sources including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accuracy of data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optimizations on existing systems, increasing response times and reducing technical debt through refactoring and architectural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internal documentation for new technology integrations and architecture, improving knowledge transfer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APIs for multiple internal tools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ease of access to critical insurance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optimizing data fetching processes, reducing server load and improving client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across products in diverse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dashboards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stakeholders with real-time insights into insurance coverage status.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build a data warehouse using </w:t>
      </w:r>
      <w:r w:rsidRPr="00432203">
        <w:rPr>
          <w:rFonts w:asciiTheme="minorHAnsi" w:eastAsia="Times New Roman" w:hAnsiTheme="minorHAnsi" w:cs="Times New Roman"/>
          <w:b/>
          <w:bCs/>
          <w:lang w:val="en-US"/>
        </w:rPr>
        <w:t xml:space="preserve">AWS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analysis and reporting for product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solutions, managing relationships and data integrity across diverse user profiles.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processes in web applications, enhancing security and user management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practices, helping teams improve collaboration and efficiency in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resiliency by implementing robust </w:t>
      </w:r>
      <w:r w:rsidRPr="00432203">
        <w:rPr>
          <w:rFonts w:asciiTheme="minorHAnsi" w:eastAsia="Times New Roman" w:hAnsiTheme="minorHAnsi" w:cs="Times New Roman"/>
          <w:b/>
          <w:bCs/>
          <w:lang w:val="en-US"/>
        </w:rPr>
        <w:t xml:space="preserve">error handling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monitoring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within production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frequency and reliability of product releases.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microservices in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functionality and reducing the overall codebase complexity.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caching mechanism to improve application response times, resulting in optimal user experiences across diverse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large-scale data processing tasks, ensuring timely execution of data jobs and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adherence to coding standards and improving knowledge sharing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database design of a large-scale application using </w:t>
      </w:r>
      <w:r w:rsidRPr="00432203">
        <w:rPr>
          <w:rFonts w:asciiTheme="minorHAnsi" w:eastAsia="Times New Roman" w:hAnsiTheme="minorHAnsi" w:cs="Times New Roman"/>
          <w:b/>
          <w:bCs/>
          <w:lang w:val="en-US"/>
        </w:rPr>
        <w:t xml:space="preserve">Cassandra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horizontal scalability in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fine-tune an ML model resulting in a </w:t>
      </w:r>
      <w:r w:rsidRPr="00432203">
        <w:rPr>
          <w:rFonts w:asciiTheme="minorHAnsi" w:eastAsia="Times New Roman" w:hAnsiTheme="minorHAnsi" w:cs="Times New Roman"/>
          <w:b/>
          <w:bCs/>
          <w:lang w:val="en-US"/>
        </w:rPr>
        <w:t xml:space="preserve">25% increase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prediction accuracy for insurance risk assessment.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Java, Ruby, SQL,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 Science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NLP, ML Lifecycle, Pandas, NumPy,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Node.js, Express, GraphQL, Redis, Kafka,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 Jenkins,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Elasticsearch, Firebase, GraphDB, Cassandra,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