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designing and developing high-performance applications using JavaScript, TypeScript, React, and Node.js. Proven expertise in building scalable microservices, enhancing user interfaces, and optimizing backend services for reliability and efficiency. Strong background in mentoring junior developers, leading cross-functional teams, and implementing best practices in coding and software development life cycle. Dedicated to leveraging advancements in AI technologies to solve complex business challenges across varied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application resilience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engagement and compliance with design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migration of legacy systems to modern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architecture, resulting in increased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by analyzing performance metrics with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improvement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product requirements, ensuring alignment between development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instilling best practices for writing </w:t>
      </w:r>
      <w:r w:rsidRPr="00432203">
        <w:rPr>
          <w:rFonts w:asciiTheme="minorHAnsi" w:hAnsiTheme="minorHAnsi" w:cstheme="majorHAnsi"/>
          <w:b/>
          <w:bCs/>
          <w:lang w:val="en-US"/>
        </w:rPr>
        <w:t xml:space="preserve">clean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maintainable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facilitating seamless integration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code quality through code reviews, fostering a culture of continuous improvement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reduce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significantly enhancing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debugging sessions using </w:t>
      </w:r>
      <w:r w:rsidRPr="00432203">
        <w:rPr>
          <w:rFonts w:asciiTheme="minorHAnsi" w:hAnsiTheme="minorHAnsi" w:cstheme="majorHAnsi"/>
          <w:b/>
          <w:bCs/>
          <w:lang w:val="en-US"/>
        </w:rPr>
        <w:t xml:space="preserve">Chrome 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profile and optimize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communication features, improving user experience and application interactivity.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dynamic features and real-time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type safety across development, reducing bugs and improving code clarity.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higher test coverage rate and ensuring application stability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scalable architecture solutions that incorporated user feedback directly into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RESTful APIs, ensuring optimized interaction between backend services and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enhance code quality and foster knowledge sharing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optimizing build processes and improving load times for large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branching strategies and pull request workflows for smoother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web applications using profiling tools, leading to significant enhancements in speed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and retrospective meetings, enhancing team throughput.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logic and integration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user-facing features by employing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search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architects to define technical specifications and design patterns that guided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high-quality, reusable code libraries that facilitated rapid application development across various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to fellow developers to maintain high standards of code quality, security,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incorporation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localized development environments, improving consistency across production and development workflows, resulting in a 35% increase in deployment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GraphQL, Cypress,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CircleCI, Travis CI,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Kibana, ElasticSearch, V8 Engine, New Relic,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Postman, Figma, JIRA, Lerna, 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