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full-stack development, specializing in healthcare solutions and cloud-native engineering. Proven expertise in designing and implementing scalable web applications, optimizing backend services, and ensuring compliance with industry regulations. Strong proficiency in React, Node.js, AWS services, and data integration techniques. Adept at collaborating with stakeholders to translate business needs into technical solutions while focusing on user experience, technical documentation,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improving user engagement and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cloud-native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 management using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translate business requirements into technical specifications, ensuring alignment with organizational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robust architecture diagrams and technical documentation for backend services and integrations with healthcare systems, focusing on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modernization efforts for legacy systems, creating efficient, user-friendly interfaces and integrating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with external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enhancing the software development lifecycle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health through observability tools such as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facilitating performance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teams to integrate clinical and claims data into backend systems, enhancing data visibility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security implementations, ensuring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managing security controls like </w:t>
      </w:r>
      <w:r w:rsidRPr="00432203">
        <w:rPr>
          <w:rFonts w:asciiTheme="minorHAnsi" w:hAnsiTheme="minorHAnsi" w:cstheme="majorHAnsi"/>
          <w:b/>
          <w:bCs/>
          <w:lang w:val="en-US"/>
        </w:rPr>
        <w:t xml:space="preserve">CrowdStrike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through unit and integration testing frameworks to guarantee code quality and system reliability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client training materials, FAQs, and technical documentation, enriching user experience and operational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software design, encouraging collaborative approaches to solve complex challenges across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utilization and clinical data, delivering actionable insights for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development of microservices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healthcare applications, ensuring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user stories and prioritize development tasks within agile teams, resulting in improved project timelines and deliverable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exchange between front-end applications and server-side processes, enhancing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workflow management and collaboration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diverse reporting requirements and data management needs, optimizing for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processes, fostering knowledge sharing and code quality improvement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retrospectives, and daily stand-ups, ensuring effective communication and project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collaborated with the QA team, validating functional requirements and system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design to safeguard sensitive data, ensuring compliance with healthcare regulations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tech team in system enhancements and bug fixes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documenting changes and implications on functionality for future reference.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digital learning tools,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best practices in database management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retrieval and operational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 integrations, ensuring secure data handling and communication in line with user requirements and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Understood client requirements and developed insights to inform product feature direction, ensuring alignment with user needs and industry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sessions, producing supporting materials that improved adoption of software solutions, including analytics-based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salary":"$130,000 - $145,000","fullyRemoteRole":true,"clearanceRequired":false,"certificationRequired":false}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titleGivenFromJDAMinimalAddingFineTuningSkillsToThePromptAndTaskIntendedOutputNormalizingTheDataAnOptimizedDocumentProvidingATSOptimizedSkillSetForAJDDescriptionWithHighValue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dateFormatEffectiveJuly703GoingUponThe1000WordCapForEfficientFlow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dateStreamConsolidationAveragesAnalyzingMostGeneratedFormattedResearch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teOfFindingJobMarketShiftsInAutomationWorkloadSystemsInTheDescriptionKeepingWithNewTrendsTheOutputCalculatedIn002&gt;066DollarsBasedOnInputBasedOnMinimalUseOfNumericalGenericForFinalResultsWouldPriorityDemiReleaseStartingAcrossTheVerbalSegmentsDesignedInThisFormatToOutputFullEnsuredValueFormatEDIPCO4323Njms1I</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layeredOutputsEncodedNormalizedOutputStreamlinedAimingToLimitTechnicalGapAnalysisAfterGenerationOutputsOf</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.NET, Python,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ECS, Lambda, API Gateway, RDS, DynamoDB,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PostgreSQL, NoSQL, MongoDB, Redis, Database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OAuth, JWT, HIPAA Compliance, RBAC, Zscaler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Microsoft Fabric, Data Lakehouse, Datadog,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