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and scaling backend systems and APIs, particularly in challenging environments like blockchain and decentralized applications. Proven expertise in TypeScript, Node.js, and Rust, complemented by hands-on experience with PostgreSQL and cloud technologies such as GCP and Kubernetes. Strong background in optimizing system performance, implementing automated CI/CD pipelines, and ensuring the quality and reliability of high-traffic services. Eager to contribute to innovative projects at Hiro and enhance the developer experience within the Stacks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development, and optimization of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reduced latency for an API-driven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releases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robust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services for managing blockchain data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performance optimization, which enabled efficient handling of high-traffic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streamlining deployments, significantly enhancing the scalability of platform services in the cloud.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improve delivery speed and reliability across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architecture discussions to advocate for engineering best practices, contributing to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caching mechanisms leading to reductions in server load and significantly higher uptime during peak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monitored production systems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resolving issues efficiently to maintain platform stability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 outreach to foster a better developer experience, contributing to open-source projects related to blockchain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and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practices, furthering team skill sets and enhancing collaborative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requested token metadata, improving latency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and services, ensuring clarity and accessibility for users and developers alike.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newly developed features driven by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create seamless experiences for users,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between the application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integrity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a modern stack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complexity and re-platforming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that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API-first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approach, promoting scalable and maintainable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emerging blockchain methodologies among team members, contributing to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performance tuning of high-traffic services, utilizing profiling tools to identify bottlenecks and optimize system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indexing and 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retrieval speeds and reducing response times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ensure best practices for data models were in place, aligning backend structures with frontend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mentored junior engineers in coding standards, best practices, and technology stack expertise to foster professional growth and knowledge retention.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workflows, automating repetitive tasks and enhancing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helped in identifying production issues proactively.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storage solutions and compute resources to support application scaling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evaluate the robustness of new backend features, helping to improve overall service reliability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internal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quicker feature rollouts and increasing code reusability across product teams.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Node.js, Rust,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NestJS, React, Playwright, k6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Kubernetes, Docker, Terraform,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