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9 years of comprehensive experience in designing, building, and scaling high-impact digital health platforms. Demonstrated expertise in full-stack web development, particularly with backend systems, REST APIs, and integrating third-party services. Proven ability to lead teams through rapid product development cycles and enhance user-centric experiences. A proactive thinker committed to advancing technology in the healthcare landscape, utilizing modern frameworks and databases to develop solutions that meet diverse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support for over 1,100 active providers.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frontend applications, enhancing user interaction through responsive design and intuitive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communication between provider and patient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type safety improvements in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codebases, increasing maintainability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reliability and ensure high-quality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refine user requirements, reflecting user-centric design principles in all development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code splitting, achieved improved loading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integration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improved deployment efficiency, allowing for daily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frameworks and best practices, fostering a collaborative team environment and enhancing technical skillsets.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data handling and high availability in user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for project management, resulting in improved sprint planning and successful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troubleshoot production issues swiftly, utilizing logs and monitoring tools to ensure operational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providing high-quality user experiences and reliable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systems to modern frameworks, enhancing performance and scalability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communicated with multiple APIs to support integration for various frontend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 teams to establish responsive layouts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aesthetically pleasing and functional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internal processes by developing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redundant code and accelerating development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and utilized user feedback for continuous application improvement, leading to increased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processes, ensuring persistence and integrity of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promoting a culture of shared knowledge and continuous learning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deployment and scaling to handle increased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backlogs and sprint planning activities, ensuring alignment with overall product vision and company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end-to-end software development for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existing software products and deliver new web applications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server-side applications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database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solutions, improving data accessibility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mentoring sessions, fostering a team-oriented environment and enhancing development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define software requirements, leading to successful implementation and deployment of features that met client needs.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Drove positive user feedback scores by 20%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React, Next.js, Node.js, Nest.js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TypeORM, REST APIs, GraphQL,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Jest, Webpack, NPM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User Experience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UX/UI Design, Patient Portals, User-Centered Design,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Serverless Architecture, CI/CD,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