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backend and full-stack development. Specialized in building modern database-backed web applications using technologies such as Node, React, Typescript, and Python. Proven ability to collaborate effectively in cross-functional teams while driving end-to-end software development lifecycles. Strong focus on automation, reliability, and delivering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billing automation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within the internal operations tool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empower support agents with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and scalability for billing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 while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guide project execution from inception to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data processing applications that handle real-time transactions reliably.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drastically reducing response times for high-load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the integrity and reliability of released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document best practices, increasing onboarding efficiency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team communication and collaboration on shared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focusing on emerging technologies and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delivering robust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existing features of legacy finance applications, ensuring compliance with high reliability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efficient data storage solutions, improving data retrieval times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API integrations, enabling seamless services with various providers, enhancing user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product teams to gather requirements and translate them into technical specifications,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overall code coverage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codebases, significantly reducing technical debt and enhancing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usage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decrease in operational costs while maintaining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to ensure code quality and best practices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training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methodologies to improve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interfaces and seamless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application features, improving data flexibility and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projects, ensuring adherence to RESTful standards for data interchange.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scalable back-end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high-volume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endpoints, ensuring robust testing for end 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server loads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planning sessions to improve team dynamics and project delivery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Ruby,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Node, React, Express, Ruby on Rails, Kafka,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