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building scalable web applications and APIs. Proven expertise in .NET Core, React, and Entity Framework, demonstrating a strong ability to deliver high-impact solutions and mentor junior developers. Adept at collaborating with cross-functional teams to define project requirements, develop production-quality code, and resolve performance issues.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APIs to enhance product functionality, resulting in improved user experience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gather requirements and deliver accurate estimations for development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launching several key features in line with product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technical guidance, fostering a culture of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documentation for all code and processes, ensuring proper knowledge sharing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performance and scalability issues, optimizing core functionalities to support growing user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and evaluation of new technologies and methodologies to incorporate modern solutions into the tech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access and manipulation, enhancing database interaction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secure coding practices, complying with industry standards for security and system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functionality and performance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DevOps for streamlined CI/CD processes, significantly reducing deployment times and increasing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branches and collaborating on software projects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full-featured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key functionalities that improved client-side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facilitating regular sprint meetings and ensuring timely delivery of software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complex relational data, enhancing data retrieval speed and efficiency metrics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consumed RESTful APIs, ensuring seamless integration with third-party services and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high-quality coding standards, helping reduce bug rates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efficient data storage and retrieval, enhancing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supported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the adoption of best practices in front-end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behaviors and improve the overall software quality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architectures and API endpoints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easier understanding and use of the services by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profiling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API responses and reducing network lag.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enhancements in legacy systems, focusing on improving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on team projects to build and refine learning management solutions, enhancing the platform's adaptability.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and managing schema changes to meet evolving application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successfully deploying several major functionality updates in a structured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the use of containerized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development efficiency and environment standardization.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testing efforts for a new software release, achieving a 95% code coverage with automated quality assurance frameworks.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React, Entity Framework, Blazor, MudBlazor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 APIs, GraphQL, SQL, MySQL,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Docker, Kubernetes,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xUnit, Moq, Swagger,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