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Developer with over 9 years of experience in full life cycle web applications and software development. Proficient in leveraging a diverse technology stack, including Cold Fusion, JavaScript, HTML, and SQL, to deliver impactful solutions for federal agencies. Expert in information security architecting and integrating best practices into software development, with a strong focus on maintaining high standards of code quality and system efficiency. Proven ability to upgrade legacy systems and coordinate security-related activities with multidisciplinary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information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Cold Fusion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requirements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web applications to enhance performance and security across multiple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code reviews to validate adherence to security and quality standards, significantly improving software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and modules following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secure architecture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Information Security Officers and System Engineers to integrate security controls into applications and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systems, performing extensive upgrades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improved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deployment of web-based applications to manage end-of-life software,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with cross-functional teams to complete security assessments of client systems and implement necessary architectural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to junior developers on best coding practices and security measures to foster a culture of security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systems achieving DoD IASAE L2 certification by contributing to security documentation and procedural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development and debugging, leading to fewer production errors and enhanced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to agile methodologies, increasing project delivery speed and team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Cold Fusion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security protocols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improving front-end interactivity and user experience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complex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audits and reviews, aligning project development with industry standards and best practices to enhance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enhancements in web projects, leading to improved user satisfaction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by maintaining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 and performing regular updates to enhance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team meetings to present updates on project status, security findings, and enhancement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Recognized for commitment to security best practices and proactive identification of potential vulnerabilities in coding and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code review sessions, fostering knowledge sharing among developers and promoting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that met both internal compliance and client expectations, enhancing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by coding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resolving bugs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IIS Web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functionalities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implementing security features across applications, ensuring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audit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user-friendly documentation and operational guidelines for new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effectively translated them into technical specifications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development practices, including sprint planning, daily stand-ups, and retrospectives, ensuring smooth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SQL, Cold Fusion,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Spring, Bootstrap, jQuery,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Eclipse, Git, Jenkins,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Management</w:t>
      </w:r>
      <w:r>
        <w:rPr>
          <w:rFonts w:asciiTheme="minorHAnsi" w:hAnsiTheme="minorHAnsi" w:cstheme="majorHAnsi"/>
          <w:lang w:val="en-US"/>
        </w:rPr>
        <w:t xml:space="preserve">: MySQL, Oracle, PostgreSQL, MongoDB, MS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Certifications and Standards</w:t>
      </w:r>
      <w:r>
        <w:rPr>
          <w:rFonts w:asciiTheme="minorHAnsi" w:hAnsiTheme="minorHAnsi" w:cstheme="majorHAnsi"/>
          <w:lang w:val="en-US"/>
        </w:rPr>
        <w:t xml:space="preserve">: CASP, CISSP, CSSLP, DoD IASAE L2, NIST Standards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