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Engineer with 9 years of extensive experience building high-performance applications in the healthcare sector. Proficient in Java, Spring Boot, and React with a strong background in developing secure, HIPAA-compliant systems. Committed to leveraging AI and modern software development practices to enhance revenue cycle management and optimize healthcare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of healthcare platforms with real-time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secure, HIPAA-compliant systems collaborating with cross-functional teams to ensure compliance and data security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algorithms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generate intelligent recommendations, improving clinical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data retrieval speed across various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product, design, and compliance teams to iterate on features and improve user experience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efficient querying and indexing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utilizing services like EC2, S3, and RDS to enhance application delivery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collaboration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culture of continuous learning and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monitoring of production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Honeycomb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operational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several key features in an agile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interactions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the integration of internal and third-party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type safety in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scope, improving project delivery timelines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expand system capabilities and improve data insights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decision-making to improve the robustness and scalability of our technology stack,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loading and rendering times through code splitting and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to ensure software quality and contributed to automated testing strategy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state management, replacing traditional REST calls to enhance API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performance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PostHog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teams to track important KPIs and system behavior.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operational workflows and improving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 technology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and continuous delivery (CI/CD) processes to streamline deployment cycles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front-end components and maintained UI consistency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to other team members on coding best practices and leveraging modern development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system architecture by proposing innovative solutions to increase system resilience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stand-ups and retrospectives, actively engaging in discussions focused on improving team outcomes and project success metrics. Completed multiple project deliveries per quarter, adhering to project schedules.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JavaScript, Python, SQL, HTML, CSS,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Redux, Bootstrap, jQuery,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Sentry, PostHog, Honeycomb, Jenkins,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