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in software development, specializing in designing and implementing high-quality applications. Proven expertise in Java (Spring Boot), Python, and Angular 19+ with a strong focus on DevOps practices. Demonstrated ability to optimize system performance and drive technical innovation with a cloud-oriented mindset, utilizing AWS and container orchestration technologies. Adept at API development and modernizing legacy systems while integrating AI solutions for enhanced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the technical integration of the Essentials CI/CD tool into the CRT stack to realize the AgentOps vision,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layers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(Spring Boot)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exposing core functionality to the Agentia™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components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19+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modular architecture for a consistent user interface in alignment with the Copado Design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technologies into key workflows, fostering autonomous user journeys that significantly improved operational productivity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scalable backend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containerized microservices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lazy loading and caching strategies for performance optimization, resulting in reduced page load times and enhanced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logging and error tracking systems to bolster observability, significantly improving response times during incident resolutions.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automate testing and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modernizing application architecture, enhancing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 practices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management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throughput and ensuring data integrity across the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incorporation of accessibility standards (WCAG) into frontend development, increasing application usability for diverse user groups.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backend engineering, and effective use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(Spring Boot)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interactive front-end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cross-platform communication, ensuring security and efficient data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delivery process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cycles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transforming them into technical specifications while ensuring alignment with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modern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 and reduce build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robustness against high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closely with UX/UI designers to meet user needs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analysis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performance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initiatives for security enhancements in the development lifecycle, focusing on secure coding practices and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responsive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data visualizations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represent complex data in a user-friendly format.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the accessibility of web applications, ensuring compliance with WCAG standards for enhanced user experience for all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SQL databases ensuring high levels of availability and performance for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refactoring legacy applications to follow modern architectural paradigms,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and optimizations, leading to a more responsive application structure, achieving over a 30%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 19+, GraphQL,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NoSQL, MongoDB, Redis,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Performance Optimization</w:t>
      </w:r>
      <w:r>
        <w:rPr>
          <w:rFonts w:asciiTheme="minorHAnsi" w:hAnsiTheme="minorHAnsi" w:cstheme="majorHAnsi"/>
          <w:lang w:val="en-US"/>
        </w:rPr>
        <w:t xml:space="preserve">: JUnit, TestNG, Jest, Mocha,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AWS Step Functions, Webpack, Vite, Nx, Cursor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