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Scientist with over 9 years of experience in growth analytics, leveraging advanced statistical modeling and machine learning techniques to optimize user acquisition and retention strategies.  Proven expertise in establishing analytical frameworks, designing experiments, and providing actionable insights to drive growth in early-stage startups. Proficient in SQL, Python, and various marketing analytics tools with a strong ability to communicate complex data-driven findings to diverse stakeholders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growth analytics functions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user acquisition patterns, enhancing conversion rates by over 15% through targeted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evaluate the impact of marketing campaigns on user behavior, leading to a reduction in churn rate by effectively promoting high-value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predictive models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behavior forecasting, helping to increase lifetime value and inform product-led growth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engineering to define growth metrics and optimize </w:t>
      </w:r>
      <w:r w:rsidRPr="00432203">
        <w:rPr>
          <w:rFonts w:asciiTheme="minorHAnsi" w:hAnsiTheme="minorHAnsi" w:cstheme="majorHAnsi"/>
          <w:b/>
          <w:bCs/>
          <w:lang w:val="en-US"/>
        </w:rPr>
        <w:t xml:space="preserve">user onboarding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significantly improving user activation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attribution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the effectiveness of various growth channels, which informed strategic budget allocations.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to assess product feature adoption and optimize user retention, employing </w:t>
      </w:r>
      <w:r w:rsidRPr="00432203">
        <w:rPr>
          <w:rFonts w:asciiTheme="minorHAnsi" w:hAnsiTheme="minorHAnsi" w:cstheme="majorHAnsi"/>
          <w:b/>
          <w:bCs/>
          <w:lang w:val="en-US"/>
        </w:rPr>
        <w:t xml:space="preserve">Statistical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the data engineering team to establish data collection frameworks ensuring data reliability for </w:t>
      </w:r>
      <w:r w:rsidRPr="00432203">
        <w:rPr>
          <w:rFonts w:asciiTheme="minorHAnsi" w:hAnsiTheme="minorHAnsi" w:cstheme="majorHAnsi"/>
          <w:b/>
          <w:bCs/>
          <w:lang w:val="en-US"/>
        </w:rPr>
        <w:t xml:space="preserve">growth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datasets into actionable recommendations for stakeholders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decision-making frameworks across multiple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automation techniques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reporting processes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to educate teams on analytical methodologies and growth strategies, fostering a data-driven culture throughout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regression analysis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key factors driving user engagement and retention, influencing product development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strategic recommendations to the executive team, enhancing transparency and fostering alignment on growth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data and marketing efforts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contributed to a 10% improvement in user retention through optimized campaign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features aligning with user needs, leading to higher engagement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integrate analytics solutions into the product workflow, increasing data accessibility for informed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report on critical growth metrics and user behavior patterns, aiding in cross-team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KPIs and success metrics for growth initiatives, ensuring clarity between marketing and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experimental designs for feature launches, utilizing knowledge of </w:t>
      </w:r>
      <w:r w:rsidRPr="00432203">
        <w:rPr>
          <w:rFonts w:asciiTheme="minorHAnsi" w:eastAsia="Times New Roman" w:hAnsiTheme="minorHAnsi" w:cs="Times New Roman"/>
          <w:b/>
          <w:bCs/>
          <w:lang w:val="en-US"/>
        </w:rPr>
        <w:t xml:space="preserve">statistical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product market fit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processes by implementing ETL pipelines, leveraging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dataset processing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analysis of customer feedback and usage data, deriving actionable insights that informed marketing strategies and product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analyzed high-volume datasets, enhancing the team's ability to make data-driven marketing decisions through effective storytelling and visualization.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customer insights and analytic reports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data-driven marketing approaches.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tools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data-driven content improvement and user experience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marketing on performance analytics, utilizing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segmentation strategies to maximize reach and engagement, resulting in a 5% increase in conversions.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predictive analytics in user acquisition strategies using techniques such as </w:t>
      </w:r>
      <w:r w:rsidRPr="00432203">
        <w:rPr>
          <w:rFonts w:asciiTheme="minorHAnsi" w:eastAsia="Times New Roman" w:hAnsiTheme="minorHAnsi" w:cs="Times New Roman"/>
          <w:b/>
          <w:bCs/>
          <w:lang w:val="en-US"/>
        </w:rPr>
        <w:t xml:space="preserve">Logistic Regression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key growth opportunities.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analytics infrastructure, ensuring data integrity and accuracy across platforms and tools for seamless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cross-functional teams to drive user engagement, applying knowledge of </w:t>
      </w:r>
      <w:r w:rsidRPr="00432203">
        <w:rPr>
          <w:rFonts w:asciiTheme="minorHAnsi" w:eastAsia="Times New Roman" w:hAnsiTheme="minorHAnsi" w:cs="Times New Roman"/>
          <w:b/>
          <w:bCs/>
          <w:lang w:val="en-US"/>
        </w:rPr>
        <w:t xml:space="preserve">Google Ads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Facebook Ads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customer acquisition.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smaller scale projects focused on leveraging social media insights with analysis tools like </w:t>
      </w:r>
      <w:r w:rsidRPr="00432203">
        <w:rPr>
          <w:rFonts w:asciiTheme="minorHAnsi" w:eastAsia="Times New Roman" w:hAnsiTheme="minorHAnsi" w:cs="Times New Roman"/>
          <w:b/>
          <w:bCs/>
          <w:lang w:val="en-US"/>
        </w:rPr>
        <w:t xml:space="preserve">Hootsuite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refining content strategies based on user engagement patterns.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Modeling, Predictive Analytics, A/B Testing, Regression Analysis, Clustering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Google BigQuery, Tableau,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Mixpanel, Segment, Facebook Ads, Google Ads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