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Data Engineer with over 9 years of experience in designing and operationalizing data platforms and scalable workflows. Proven expertise in modern data architecture, ETL processes, and machine learning workflows. Proficient in integrating financial APIs and developing real-time data solutions using a diverse tech stack, including Python, SQL, and cloud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operationalized data pipelines using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processing, enhancing data accessibility for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ETL workflows with </w:t>
      </w:r>
      <w:r w:rsidRPr="00432203">
        <w:rPr>
          <w:rFonts w:asciiTheme="minorHAnsi" w:hAnsiTheme="minorHAnsi" w:cstheme="majorHAnsi"/>
          <w:b/>
          <w:bCs/>
          <w:lang w:val="en-US"/>
        </w:rPr>
        <w:t xml:space="preserve">Apache 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and ensuring scalability across financial datasets.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build APIs for seamless data integration between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internal systems, promoting increased collaboration among engineering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high code quality through programming standards, implementing unit tests using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guarantee accuracy and reliability of data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w:t>
      </w:r>
      <w:r w:rsidRPr="00432203">
        <w:rPr>
          <w:rFonts w:asciiTheme="minorHAnsi" w:hAnsiTheme="minorHAnsi" w:cstheme="majorHAnsi"/>
          <w:b/>
          <w:bCs/>
          <w:lang w:val="en-US"/>
        </w:rPr>
        <w:t xml:space="preserve">ML engineers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deliver model-ready data, leveraging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NumPy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manipulation and preparation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for data pipelines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workflows to streamline updates and version control during agile sprints.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Directed initiatives in data architecture to support analytics and product development, focusing on creating fault-tolerant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Agile ceremonies to foster a team culture centered around growth and continuous improvement, adhering to data engineering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cross-functional stakeholders to gather requirements and design solutions that improve business processes, significantly enhancing decision-making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cloud-based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computing, reducing operational costs related to data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observability tools to ensure ongoing monitoring of pipeline performance and health, utilizing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community code reviews to uphold high standards of code quality and operational excellence.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large-scale data solutions for analytics,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structure queries that drove business insights and customer engagement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data integration processes involving third-party financial APIs into established data systems, improving API response times by 40%.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alongside data framework </w:t>
      </w:r>
      <w:r w:rsidRPr="00432203">
        <w:rPr>
          <w:rFonts w:asciiTheme="minorHAnsi" w:eastAsia="Times New Roman" w:hAnsiTheme="minorHAnsi" w:cs="Times New Roman"/>
          <w:b/>
          <w:bCs/>
          <w:lang w:val="en-US"/>
        </w:rPr>
        <w:t xml:space="preserve">Spark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scalable data science models that support machine learning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and data scientists in deploying data-driven applications that support strategic objectives, using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reporting.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APIs for data sharing among business units, ensuring a unified approach to data utilization, boosting team efficiency and knowledge sharing.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on ETL workflows, increasing processing speed by refining the underlying algorithms and system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Enforced code review processes that integrated </w:t>
      </w:r>
      <w:r w:rsidRPr="00432203">
        <w:rPr>
          <w:rFonts w:asciiTheme="minorHAnsi" w:eastAsia="Times New Roman" w:hAnsiTheme="minorHAnsi" w:cs="Times New Roman"/>
          <w:b/>
          <w:bCs/>
          <w:lang w:val="en-US"/>
        </w:rPr>
        <w:t xml:space="preserve">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for consistent deployment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cross-trainings on data topics, enhancing the overall skill set of the engineering team.</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in-house tools for data visualization and reporting using </w:t>
      </w:r>
      <w:r w:rsidRPr="00432203">
        <w:rPr>
          <w:rFonts w:asciiTheme="minorHAnsi" w:eastAsia="Times New Roman" w:hAnsiTheme="minorHAnsi" w:cs="Times New Roman"/>
          <w:b/>
          <w:bCs/>
          <w:lang w:val="en-US"/>
        </w:rPr>
        <w:t xml:space="preserve">Tableau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Power BI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quicker insights into user data.</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data migration projects involving structured migrations to </w:t>
      </w:r>
      <w:r w:rsidRPr="00432203">
        <w:rPr>
          <w:rFonts w:asciiTheme="minorHAnsi" w:eastAsia="Times New Roman" w:hAnsiTheme="minorHAnsi" w:cs="Times New Roman"/>
          <w:b/>
          <w:bCs/>
          <w:lang w:val="en-US"/>
        </w:rPr>
        <w:t xml:space="preserve">cloud warehouses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such as </w:t>
      </w:r>
      <w:r w:rsidRPr="00432203">
        <w:rPr>
          <w:rFonts w:asciiTheme="minorHAnsi" w:eastAsia="Times New Roman" w:hAnsiTheme="minorHAnsi" w:cs="Times New Roman"/>
          <w:b/>
          <w:bCs/>
          <w:lang w:val="en-US"/>
        </w:rPr>
        <w:t xml:space="preserve">Redshift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we met regulatory compliance.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application logic for data-centric applications, leveraging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functionalities, ensuring reliable data governance.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data processes and created knowledge-sharing resources for improved team onboarding and operational consistency.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data retrieval speed by implementing indexing strategies in SQL databases, ultimately enhancing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data governance standards were upheld throughout all processes by developing internal policies and protocols to align with compliance standards.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SQL, Scala,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Snowflake, Redshift, BigQuery, Apache Kafka, Apache Spark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Workflow &amp; ETL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Airflow, dbt, Prefect, Kinesis, Talend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Azure, Heroku, Linode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Libraries/Frameworks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SciPy, Scikit-Learn, TensorFlow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