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 Developer with over 9 years of experience in backend systems, focusing on building scalable applications using Java 17+, Spring Boot, and microservices architecture. Proven ability to mentor junior engineers, lead technical projects, and enhance code quality through rigorous testing and collaborative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17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architecture and promoting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endpoints to streamline communication across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to maintain over 90% code coverage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of application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event-driven architectures, facilitating real-time data processing and messaging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optimizing queries and implementing best practices for data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technical mentoring sessions for junior engineers, instilling a culture of shared knowledge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scalability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to adopt standard design patterns, significantly improving the maintainability and performance of core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UX/UI teams to translate business requirements into functional backend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fast-paced sprint cycles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collaborating across cross-functional teams to meet project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TeamCity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efficient continuous delivery and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discussions, providing insights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and advocating for the most appropriate data solutions based on use cases.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application development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 and reduce post-launch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storage, enhancing application flexibility and performance based on specific use case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strategies and detailed performance tuning for database queries to optimize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align product development goals with backend infrastructure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service intercommunication and reducing system interdependencies.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observability of application health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coding workshops to promote knowledge sharing and skill enhancement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ensuring consistent application environments across development and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security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Bugsnag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error monitoring and user activity logging.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large-scale e-learning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microservices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frameworks and API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monitoring application performance and error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developers to ensure seamless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smooth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meetings, emphasizing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in compliance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ISO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for software development processes, ensuring clarity and traceability.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 17+, SQL, Groovy, 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Spring Cloud, Micronaut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DynamoDB, MySQL, MongoDB,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Datadog, Bugsnag, ArgoCD,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