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9 years of expertise in backend development, specializing in Java 17+, Spring Boot, and microservices architecture. Proven ability to lead technical initiatives, mentor junior engineers, and drive software projects from concept to deployment with a strong focus on code quality and team collaboration. Adept at utilizing best practices in agile methodologies and continuous integration/deployment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17+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implement backend features, ensuring they align with user needs and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pair programming sessions, fostering knowledge sharing and enhancing the team's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80% code coverage for critical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Independently designed and implemented scalable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migration projects involving relational databases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schema designs for better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Bugsnag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issues proactively and ensure system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junior engineers through best practices in software development and encouraged collaborative problem-solving methods.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sprint planning, lending insights and ensuring alignment with team objectives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event-driven architecture, enhancing data processing and communication between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ArgoCD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TeamCity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frequent deployments and reducing lead time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and engaged in knowledge-sharing sessions to promote a growth-oriented team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front-end applications, ensuring responsive and reliable data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relational and NoSQL databases,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provide efficient data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architectural design and implementation of microservices, focusing on modularity and reusability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analyze and improve system performance, implementing cache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faster data access during high traffic.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 to elevate code quality and foster a culture of continuous improvement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integration tests as part of the continuous integration pipeline, ensuring robust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Liaised with stakeholders to clarify requirements and translate them into technical specifications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leading to a more consistent and efficient deployment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application performance and gain insights into production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a microservices architecture, significantly improving maintainability and deployment frequency.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training materials and workshops for onboarding new developers, enhancing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refactoring code to meet modern development standards and improving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deployment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managed configurations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operations and infrastructure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 meetings to better understand user needs, translating them into technical requirements for backend implementations.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responsiveness and performance through optimization techniques and profiling, reducing latencies in high-load situations.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 adopt agile practices within the team, improving planning and delivery processes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 17+, SQL, JavaScript, TypeScript,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DynamoDB, MySQL,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Datadog, ArgoCD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Bugsnag, Maven, IntelliJ, TeamCity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