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AI and backend development. Proficient in leveraging advanced technologies to enhance e-commerce platforms. Expertise in building scalable, high-performance systems using modern frameworks and tools. Strong advocate for deploying cutting-edge AI solutions to improve user experience and business processes, with a solid background in cloud services, databases, and version control. Passionate about mentoring and driving team excellence through collaboration and innovative approaches to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LangSmith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merchant capabilities within the Rebuy Engine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containerized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(GKE)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orchestration of applications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initiatives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enhanced user interaction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architecture by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weak memory storage solutions, leading to improved system performance and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 (Git)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cloud security,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 for secure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Logging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quick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product development with design teams to deliver customer-centric AI solutions and facilitate effective project management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authentication systems across cloud-hosted applications, ensuring compliance with security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AI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N8N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revolutionizing internal workflows and facilitating automatic task delegation through AI-driven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integration practices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integrity and streamline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high-throughput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communication between services and maximizing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productivity tools for diverse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microservices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agile workflows, consistently improving team efficiency and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meetings, leading discussions on feature requirements and enhancements to foster collaboration between tech and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persistence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across cloud applications, increasing code quality through rigorous unit and integration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third-party services to improve data accessibility for internal applications and external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processes employing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time-to-deployment by automating the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workshops and training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team members to upskill on core technologies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system architectures, ensuring clarity and understanding across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backend developer, focusing on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developing Python-based applications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containerized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orchestrated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uptime of e-learning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platforms, integrating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performance and reduce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deliverables aligned with business objectives and customer needs, leading to a 20% reduction in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 meetings, emphasizing the importance of agile methodologies in project execution, resulting in smoother team dynamics.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health and performance indicators were met.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Redis, BigQuery, CloudSQL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LangGraph, LangSmith, OpenAI, Claude, Cursor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