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Solutions Engineer with over 9 years in software development, specializing in healthcare automation using modern web stacks and the Canvas SDK. Proven ability to architect and implement scalable solutions that enhance user experience and drive technical innovation. Skilled in Python, JavaScript, and event-driven architectures, with a strong background in healthcare data standards and compliance. Adept at collaborating with cross-functional teams to translate complex requirements into impactful technical solutions that meet customer needs and enhance clinical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custom solutions leveraging the </w:t>
      </w:r>
      <w:r w:rsidRPr="00432203">
        <w:rPr>
          <w:rFonts w:asciiTheme="minorHAnsi" w:hAnsiTheme="minorHAnsi" w:cstheme="majorHAnsi"/>
          <w:b/>
          <w:bCs/>
          <w:lang w:val="en-US"/>
        </w:rPr>
        <w:t xml:space="preserve">Canvas 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transforming PRDs into robust, maintainable code that addressed complex healthcare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over 15 </w:t>
      </w:r>
      <w:r w:rsidRPr="00432203">
        <w:rPr>
          <w:rFonts w:asciiTheme="minorHAnsi" w:hAnsiTheme="minorHAnsi" w:cstheme="majorHAnsi"/>
          <w:b/>
          <w:bCs/>
          <w:lang w:val="en-US"/>
        </w:rPr>
        <w:t xml:space="preserve">plugins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integrations to enhance platform capabilities, ensuring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while improving user interactions with the EMR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 library of reusable components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accelerate solution delivery and promote best practices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Solutions Consultants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technical feasibility of complex implementations and contributed direct enhancements to the SDK based on customer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 development, implementing </w:t>
      </w:r>
      <w:r w:rsidRPr="00432203">
        <w:rPr>
          <w:rFonts w:asciiTheme="minorHAnsi" w:hAnsiTheme="minorHAnsi" w:cstheme="majorHAnsi"/>
          <w:b/>
          <w:bCs/>
          <w:lang w:val="en-US"/>
        </w:rPr>
        <w:t xml:space="preserve">event-driven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efficiency and reliability in solution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and debugging sessions with customers, enhancing their understanding of the platform capabilities and SDK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and integration guides for complex solutions, streamlining the onboarding process for new developers and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feature development and contributed to the platform enhancements via </w:t>
      </w:r>
      <w:r w:rsidRPr="00432203">
        <w:rPr>
          <w:rFonts w:asciiTheme="minorHAnsi" w:hAnsiTheme="minorHAnsi" w:cstheme="majorHAnsi"/>
          <w:b/>
          <w:bCs/>
          <w:lang w:val="en-US"/>
        </w:rPr>
        <w:t xml:space="preserve">pull requests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the core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repository, driving innovation with each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w:t>
      </w:r>
      <w:r w:rsidRPr="00432203">
        <w:rPr>
          <w:rFonts w:asciiTheme="minorHAnsi" w:hAnsiTheme="minorHAnsi" w:cstheme="majorHAnsi"/>
          <w:b/>
          <w:bCs/>
          <w:lang w:val="en-US"/>
        </w:rPr>
        <w:t xml:space="preserve">Solutions Consultants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best practices in SDK usage, providing support to ensure optimal use of technical resources by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modern CI/CD practices to streamline deployment, testing, and validation processes, ensuring high-quality code is consistently delivered on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designed new SDK features that expanded customer solution patterns, improving overall system functionality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core engineering teams to align custom solutions with platform roadmap and architectural standards, ensuring strategic alignment across development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comprehensive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strategy to facilitate seamless data integration across multiple frontend frameworks including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APIs, enhancing internal and external developer capabilities and promoting self-sufficiency in solution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organizational workflows by integrating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for backend processing and data handling, improving response times and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development and production environments, ensuring consistency and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and QA processes to validate solution integrity before delivery, focusing on regression and performance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 components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APIs, allowing for enhanced functionality and increased usage of external data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projects to establish coding standards and </w:t>
      </w:r>
      <w:r w:rsidRPr="00432203">
        <w:rPr>
          <w:rFonts w:asciiTheme="minorHAnsi" w:eastAsia="Times New Roman" w:hAnsiTheme="minorHAnsi" w:cs="Times New Roman"/>
          <w:b/>
          <w:bCs/>
          <w:lang w:val="en-US"/>
        </w:rPr>
        <w:t xml:space="preserve">software design patterns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maintainability and clarity across full-stack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effectively tracking progress and ensuring transparent communication across engineering and solutions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offering constructive feedback and guidelines on improving code quality and performance, ensuring adherence to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regularly with stakeholders to gather feedback on software capabilities, resulting in critical performance improvements based on actual user experiences.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solutions by integrating </w:t>
      </w:r>
      <w:r w:rsidRPr="00432203">
        <w:rPr>
          <w:rFonts w:asciiTheme="minorHAnsi" w:eastAsia="Times New Roman" w:hAnsiTheme="minorHAnsi" w:cs="Times New Roman"/>
          <w:b/>
          <w:bCs/>
          <w:lang w:val="en-US"/>
        </w:rPr>
        <w:t xml:space="preserve">third-party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performance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across various front-end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legacy code refactoring initiatives to modernize components while maintaining product stability and improving user interface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implementation of a comprehensive training program for junior developers, focusing on the </w:t>
      </w:r>
      <w:r w:rsidRPr="00432203">
        <w:rPr>
          <w:rFonts w:asciiTheme="minorHAnsi" w:eastAsia="Times New Roman" w:hAnsiTheme="minorHAnsi" w:cs="Times New Roman"/>
          <w:b/>
          <w:bCs/>
          <w:lang w:val="en-US"/>
        </w:rPr>
        <w:t xml:space="preserve">Canvas SDK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development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crafting internal tools that automate operational processes, using technologies such as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awareness of emerging technologies in healthcare software and assessed their applicability in enhancing platform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recognition for spearheading improvements to IT workflows that directly correlated with a 30% reduction in customer ticket resolution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FHIR, HL7</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Canvas SDK, Postman, JIRA, GitHub,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