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Engineer with over 9 years of experience in sales engineering and solution consulting with a focus on SaaS, particularly in public sector markets. Proven expertise in navigating complex deal cycles, leveraging advanced technical skills in cloud platforms, programming languages, and API integrations to develop tailored solutions that enhance organizational knowledge management and productivity. Demonstrated ability to collaborate with diverse stakeholders, deliver consultative solutions, and effectively address technical and security concerns, ensuring successful deployments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custom AI-driven knowledge management solutions for state and local government clients,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workflows and streamline information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Account Executives during complex sales cycles,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of tailored solutions to address customer needs in the public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technical discovery calls and demonstrations highlighting the capabilities of Glean’s platform,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integrations with tools like </w:t>
      </w:r>
      <w:r w:rsidRPr="00432203">
        <w:rPr>
          <w:rFonts w:asciiTheme="minorHAnsi" w:hAnsiTheme="minorHAnsi" w:cstheme="majorHAnsi"/>
          <w:b/>
          <w:bCs/>
          <w:lang w:val="en-US"/>
        </w:rPr>
        <w:t xml:space="preserve">Microsoft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security-related discussions with clients to ensure comfort with solutions, leveraging knowledge of </w:t>
      </w:r>
      <w:r w:rsidRPr="00432203">
        <w:rPr>
          <w:rFonts w:asciiTheme="minorHAnsi" w:hAnsiTheme="minorHAnsi" w:cstheme="majorHAnsi"/>
          <w:b/>
          <w:bCs/>
          <w:lang w:val="en-US"/>
        </w:rPr>
        <w:t xml:space="preserve">GCP’s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protocols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 integrations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data flow between Glean's platform and clients’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business justification documents articulating ROI for public sector initiatives, utilizing data from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claims of increased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cross-functionally with engineering teams to relay customer feedback and feature requests, ensuring alignment with technical feasibility and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creation of custom demo environments tailored to specific client use-cases, utilizing </w:t>
      </w:r>
      <w:r w:rsidRPr="00432203">
        <w:rPr>
          <w:rFonts w:asciiTheme="minorHAnsi" w:hAnsiTheme="minorHAnsi" w:cstheme="majorHAnsi"/>
          <w:b/>
          <w:bCs/>
          <w:lang w:val="en-US"/>
        </w:rPr>
        <w:t xml:space="preserve">Amazon 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29% increase in customer engagement metrics through the introduction of a user-friendly interface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navigation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customer-facing technical workshops that enhanced understanding and utilization of Glean’s AI capabilities,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scripted demos and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technical solutions, ensuring clarity and continuity for all stakeholders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transition of a technical POC cycle, resulting in 75% of prospects moving to deployment stages, using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collaboration and progress.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solutions for enterprise clients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integration capabilities with public sector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create robust back-end systems supporting high-volume usage in SaaS delivery models, ensuring reliability and scalability of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API usability, employing tools like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 understanding of integration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internal stakeholders to refine product offerings based on client needs,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implementation and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features and workflows to address client-specific pain points, leading to improved satisfaction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technical documentation and training materials, streamlining onboarding processes for new clients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reviews to ensure comprehensive coverage of public sector regulatory compliance within solutions, focusing on data protection measures under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presented product updates to executive teams and customers, ensuring alignment on strategic initiatives and technological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projects to enhance user interface experiences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intuitive user navigation.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onboarded new clients through hands-on technical consultations, improving the adoption rate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integrations by 30%.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 and storytelling through technology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content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 seamless user experience for learners.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teams to support the integration of learning management systems with external databases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systems for performance improvements through strategic code refactoring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cloud solutions, enhancing accessibility and security postures, resulting in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feedback systems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gathering insights for improving course offerings.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 Spring,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 Terraform, API Integrations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