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comprehensive experience in enterprise software implementation and architecture. Proficient in leading complex projects, leveraging expertise in NodeJS, JavaScript, Angular, and React.js to deliver innovative solutions. Known for exceptional skills in client communication and solving complex software challenges, and recognized as a trusted advisor to clients and colleagues. Committed to enhancing system integrations and design architectures that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w:t>
      </w:r>
      <w:r w:rsidRPr="00432203">
        <w:rPr>
          <w:rFonts w:asciiTheme="minorHAnsi" w:hAnsiTheme="minorHAnsi" w:cstheme="majorHAnsi"/>
          <w:b/>
          <w:bCs/>
          <w:lang w:val="en-US"/>
        </w:rPr>
        <w:t xml:space="preserve">SailPoint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identity governance solutions for enterprise clients, improving business operations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software architectures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sessions for clients and partners on best practices for </w:t>
      </w:r>
      <w:r w:rsidRPr="00432203">
        <w:rPr>
          <w:rFonts w:asciiTheme="minorHAnsi" w:hAnsiTheme="minorHAnsi" w:cstheme="majorHAnsi"/>
          <w:b/>
          <w:bCs/>
          <w:lang w:val="en-US"/>
        </w:rPr>
        <w:t xml:space="preserve">SailPoint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and product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software development projects utilizing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scoping projects, resulting in clear requirements and timely delivery of multiple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business use cases and technical requirements that served as a benchmark for quality assurance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within application development, reducing vulnerabilities in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quality of deliverables through extensive usability testing, performance testing, and automated testing strategies leveraging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deployment processes by developing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efficient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data models and queries using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quality and provided mentorship to junior engineers,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software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with enhanced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retrospectives and planning meetings, maximizing team collaboration and delivery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custom API integrations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disparate systems and creating a unified operational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rich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engaging web applications for clients in various sectors.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end-to-end project lifecycle from requirements gathering to deployment and support,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quality assurance assessments, employing automated testing tools to maintain software integrity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transition to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resource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configurability by developing custom solutions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simplifying user interactions and improving 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project transparency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layers using </w:t>
      </w:r>
      <w:r w:rsidRPr="00432203">
        <w:rPr>
          <w:rFonts w:asciiTheme="minorHAnsi" w:eastAsia="Times New Roman" w:hAnsiTheme="minorHAnsi" w:cs="Times New Roman"/>
          <w:b/>
          <w:bCs/>
          <w:lang w:val="en-US"/>
        </w:rPr>
        <w:t xml:space="preserve">LDAP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access to sensitive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client-specific features and enhancements to the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LMS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evolution of testing frameworks and processes to better serve internal teams and enhance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outlining best practices for software configuration and integration, leading to improved efficiency in onboarding and application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teams to migrate legacy systems to modern platforms, ensuring minimal disruption to client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deployment tasks and supported ongoing maintenance functions, ensuring systems were always operational for end users, reducing downtime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development and testing support for various educational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SpringBoot, React.js, Angular, Express.js, Vue.js, J2EE, BeanShell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MySQL, MSSQL, MongoDB, Cassandra, Redis, Sybase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SailPoint, AWS, Azure, GCP, ServiceNow, LDAP, AD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CI/CD, JUnit, Testing Frameworks, SOAP, SPML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