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Solutions Architect with over 9 years of experience in software architecture and application modernization. Proven expertise in AWS, Azure, Google Cloud, and DevOps practices. Adept at conducting technical discovery workshops and crafting innovative cloud solutions that drive business outcomes. Exceptional communicator and trusted advisor with a strong passion for fostering client success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expert in cloud-native development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modernization strategy workshops to align technology with client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technical discovery workshops to clearly articulate client pain points and requirements,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software solutions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architectures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cost estimates and Statements of Work (</w:t>
      </w:r>
      <w:r w:rsidRPr="00432203">
        <w:rPr>
          <w:rFonts w:asciiTheme="minorHAnsi" w:hAnsiTheme="minorHAnsi" w:cstheme="majorHAnsi"/>
          <w:b/>
          <w:bCs/>
          <w:lang w:val="en-US"/>
        </w:rPr>
        <w:t xml:space="preserve">SOWs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modernization projects, effectively communicating scope and value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including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deployments and optimize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creation of technical documentation and reference architectures, enhancing internal knowledge bases for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Go-to-Market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hands-on cloud migrations utilizing </w:t>
      </w:r>
      <w:r w:rsidRPr="00432203">
        <w:rPr>
          <w:rFonts w:asciiTheme="minorHAnsi" w:hAnsiTheme="minorHAnsi" w:cstheme="majorHAnsi"/>
          <w:b/>
          <w:bCs/>
          <w:lang w:val="en-US"/>
        </w:rPr>
        <w:t xml:space="preserve">Infrastructure as 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such as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training to sales teams on application modernization, effectively bridging gaps between technical and sales domains.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thought leader, presenting at industry conferences and authoring white papers on modern software solutions and </w:t>
      </w:r>
      <w:r w:rsidRPr="00432203">
        <w:rPr>
          <w:rFonts w:asciiTheme="minorHAnsi" w:hAnsiTheme="minorHAnsi" w:cstheme="majorHAnsi"/>
          <w:b/>
          <w:bCs/>
          <w:lang w:val="en-US"/>
        </w:rPr>
        <w:t xml:space="preserve">AI/ML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throughout development life cycles, focusing on </w:t>
      </w:r>
      <w:r w:rsidRPr="00432203">
        <w:rPr>
          <w:rFonts w:asciiTheme="minorHAnsi" w:hAnsiTheme="minorHAnsi" w:cstheme="majorHAnsi"/>
          <w:b/>
          <w:bCs/>
          <w:lang w:val="en-US"/>
        </w:rPr>
        <w:t xml:space="preserve">API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integrity, to safeguard client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logging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performance analysis, optimizing application efficiency post-migration.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project management, ensuring smooth transition from pre-sales to implementation, aligning team efforts on technical documentation.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implement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workflows with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ensuring a high degree of responsiveness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architect solutions based on cloud technologies, primarily focusing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 testing and integration testing using frameworks like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in deployed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solutions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system reliability for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collaborative development and efficient code review processes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r w:rsidRPr="00432203">
        <w:rPr>
          <w:rFonts w:asciiTheme="minorHAnsi" w:eastAsia="Times New Roman" w:hAnsiTheme="minorHAnsi" w:cs="Times New Roman"/>
          <w:b/>
          <w:bCs/>
          <w:lang w:val="en-US"/>
        </w:rPr>
        <w:t xml:space="preserve">API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standardization of service interactions for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educational workshops on cloud architecture to bridge the knowledge gap among team members, emphasizing hands-on practical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legacy application modernization, applying </w:t>
      </w:r>
      <w:r w:rsidRPr="00432203">
        <w:rPr>
          <w:rFonts w:asciiTheme="minorHAnsi" w:eastAsia="Times New Roman" w:hAnsiTheme="minorHAnsi" w:cs="Times New Roman"/>
          <w:b/>
          <w:bCs/>
          <w:lang w:val="en-US"/>
        </w:rPr>
        <w:t xml:space="preserve">event-driven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system responsiveness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stakeholders to validate design assumptions, ensuring alignment with business objectives and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Software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application modernization effort by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integrating front-end components built with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of the software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code reviews, enabling quality assurance and adherence to coding standards across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 principles in user interfaces,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align with modern web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successful deployments through </w:t>
      </w:r>
      <w:r w:rsidRPr="00432203">
        <w:rPr>
          <w:rFonts w:asciiTheme="minorHAnsi" w:eastAsia="Times New Roman" w:hAnsiTheme="minorHAnsi" w:cs="Times New Roman"/>
          <w:b/>
          <w:bCs/>
          <w:lang w:val="en-US"/>
        </w:rPr>
        <w:t xml:space="preserve">Continuous Integration/Continuous Deployment (CI/CD)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minimizing downtime and enhancing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contributed to a legacy system upgrade, reducing application load times by 30% by optimizing back-end database queries.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VMware, Broadcom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Ansible,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Serverless Computing, CI/CD Pipelines, API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 Modernization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Application Refactoring, Cloud-native Development, Technical Debt Management, Service Mesh Technologies, Infrastructure as Code (IaC)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