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expertise in leading development teams and managing software projects. Proficient in a diverse array of programming languages, cloud platforms, and microservices architectures. Proven track record of designing and delivering high-quality software solutions while fostering a collaborative team environment. Strong analytical and problem-solving skills complemented by extensive experience in Agile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10 software engineers, improving technical knowledge and establishing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feature ownership from conception to production,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secure deployments. Managed metrics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design and code reviews, facilitating project success and enhancing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CI/CD practices leading to faster release cycles and reduced lead time, focusing on automated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implementing security best practices and optimizing performance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Spent time understanding customer needs and providing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modern programming languages and tools, which led to improved team performance and morale.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knowledge-sharing sessions to keep the team updated on technological advancements and practices in the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team collaboration through the use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project visibility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solutions for clients, ensuring compliance with industry regulations through careful monitoring and auditing of code and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enhance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software solutions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environment, incorporating customer feedback to improve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enabling high-performance solutions integrated with third-party APIs for seamless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streamlined deployment and rollback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aiming for maximum code coverage and improved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ensure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owners to gather requirements and implement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of current systems and implemented enhancements that reduced loading times by optimizing code and leveraging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architectural plans, ensuring clarity and understanding among stakeholders and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emerging technologies and tools, enhancing the team's skillset and project output.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positive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backend APIs for various educational platforms, enhancing service delivery and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elasticity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code management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align project goals and timelines with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configured monitoring solutions ensuring system uptime and performance metrics were recorded and analyzed, leading to informed decision-making.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Java, Golang,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Node.js, Express,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Cypress,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