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comprehensive experience in managing and developing innovative software products. Proven expertise in leading diverse teams to deliver high-quality, scalable SaaS solutions using advanced technologies including AI, event-driven architectures, and microservices. Adept at fostering collaborative cultures in hybrid environments and translating complex ideas into actionable plans, driving product success from inception to deployment.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high-performing team to develop a new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SaaS data product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application prototyping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event-driven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processing, improving system throughput.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principles, resulting in improved code maintainability and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collaborative team culture by integrating remote and hybrid working practices to enhance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project roadmaps and timelines for successful delivery of Canoe Labs and Data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encouraged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coding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across the engineering organization.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 geographically distributed team, refining communication processes and ensuring project alignment across time zones.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define and prioritize features, translating innovative concepts into technical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recruitment process, attracting top engineering talent with a focus on culture fit and technical capability.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robust testing framework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improving code reliability and reducing bugs.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continuous integration/deployment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improving development speed, acquiring significant improvements in project turnaround times.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high-performance software solutions as part of a cross-functional team working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enterprise-level applications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interfaces, driving increased user engagement and satisfaction through improved UX.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 designers to create seamless application experiences, focusing on leveraging user feedback for product iteration.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management, significantly minimizing client-server requests and improving application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application security by implementing best practices in coding and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guidelines.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within Agile methodologies, participating in scrums, retrospectives, and sprint planning to enhance alignment and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architectures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query optimization and indexing.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faster deployment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junior developers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their technical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machine learning initiatives, implementing predictive models that enhanced product features for users.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development of e-learning platforms,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back-end and front-end integration.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creating user-centric features, improving course enrollment rates by leveraging advanced features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Agile teams to deliver features on a recurring schedule, improving development velocity.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product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version control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team collaboration and project tracking.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Grew responsibility in the project scope, ultimately transitioning towards more complex system designs and architecture review.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PHP,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Ruby on Rails, Laravel,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Kafka, Terraform, GraphQL, RESTful APIs, TensorFlow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