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engineering professional with over 9 years of extensive experience in developing and optimizing healthcare technology solutions. Proven track record of enhancing remote patient monitoring systems through collaboration with multidisciplinary teams and leveraging cutting-edge technologies. Adept at employing best practices in software development and utilizing AI-driven methodologies to improve patient outcomes and streamline healthcare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cloud-based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remote patient monitoring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inter-service communication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processes for reliable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voice agent project that performed HIPAA compliance checks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 This significantly reduced operational costs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patient records effectively, ensuring secure and efficient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comprehensive coverage through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quality and efficient debugging techniques,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into application performance, guiding proactive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designers to gather requirements and iteratively improve healthcare solutions based on user feedback and clinical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software solutions through manual and automated tests, ensuring robustness and adherence to specifications and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logging mechanisms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troubleshooting capability during software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workshops and stand-up meetings, promoting an iterative approach to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modern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user interactions and real-time updates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environment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enhance user experience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prototypes and user feedback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between front-end and back-end services, leading to improved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document-based data storage, optimizing for fast queries and scalability in a high-load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systems to achieve a 25% reduction in load time, significantly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SMS notifications, enhancing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JavaScript concepts and techniques, contributing significantly to overall code quality and maintainability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collaboration and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performed code reviews to ensure adherence to best practices and improve the overall coding standards of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transformation of legacy code into microservices, ensuring easier scalability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user interfaces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architecture and frameworks, promoting alignment with strategic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and refactoring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functionalities, achieving efficiencies in execution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troubleshooting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API reliability and performance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A/B testing frameworks to evaluate UI changes, leading to data-driven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knowledge transfer by documenting processes and architectural decisions, facilitating understandability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code complexity by 20% through refactoring initiatives and implementing modular programming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