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creating robust and scalable applications using various technologies including TypeScript, React Native, and GraphQL. Proven track record of delivering efficient solutions within e-commerce platforms and innovative tools that enhance user experience and operational workflows. Passionate about building high-quality software in a collaborative and low-stress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deploying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through Agile methodologies and regular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enhancing client-side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development cycles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integrated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enhance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contributing to significant revenue growth during the beta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quality of the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integration with third party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the application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its powerful tools for data storage and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 to enhance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mentorship sessions, fostering a culture of learning and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ensuring that development efforts align with business goals and deliver maximum value.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codebases, ensuring adherence to best practices and security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new internal tool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productivity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multi-platform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user experience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scalability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shipment tracking, enhancing user experience with real-time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optimized for read and write operations, improving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design systems in the application, improving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and was responsible for sprint goals, delivering increments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updated team members on new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transitions to newer tech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maintaining documentation and technical specifications for new features, ensuring consistency and ease of understanding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initiative to migrate legacy systems into modern frameworks, ensuring better maintenance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application codebase to improve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loading times reductions.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technology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designs for easy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efficient development environment using Git for version control, allowing for efficient collaboration and management of codebase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custom solutions for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developers in using modern frameworks and effective coding practices, improving overall team performance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Libraries/Frameworks</w:t>
      </w:r>
      <w:r>
        <w:rPr>
          <w:rFonts w:asciiTheme="minorHAnsi" w:hAnsiTheme="minorHAnsi" w:cstheme="majorHAnsi"/>
          <w:lang w:val="en-US"/>
        </w:rPr>
        <w:t xml:space="preserve">: React, React Native, GraphQL,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Postgres, Redis,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Google Cloud Platform,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Jest, Mocha, Cypress, Git,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