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delivering innovative solutions in high-pressure environments. Proven expertise in developing robust web applications utilizing Java, JavaScript, TypeScript, React, and Spring Boot. Adept at leveraging cloud technologies and microservices architectures to build scalable and efficient software systems within the healthcare sector. Strong collaborator with a track record of partnering with cross-functional teams to drive quality and performance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w:t>
      </w:r>
      <w:r w:rsidRPr="00432203">
        <w:rPr>
          <w:rFonts w:asciiTheme="minorHAnsi" w:hAnsiTheme="minorHAnsi" w:cstheme="majorHAnsi"/>
          <w:b/>
          <w:bCs/>
          <w:lang w:val="en-US"/>
        </w:rPr>
        <w:t xml:space="preserve">Java 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functionality of healthcare applications, improving service delivery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across various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layer using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secure integrations with third-party systems, enhancing overall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database 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redesigning schemas for improved data retrieval and management, resulting in faster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enhancing application speed and reliability under high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conduct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99% code coverage on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management, improving resource usage and scaling capabilities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design choices involving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high application reliability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scalability of internal tools by implementing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document storage.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improving operational efficiency in various departments through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user experiences with high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enhanced functionality, ensuring performance through regular profiling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 APIs to streamline operations and improve data management practices, focusing on compliance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analysis and reporting functionalities, refining query performance and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 alerts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proactive issue resolution prior to affecting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evaluate new features, iterating based on user feedback for continuous improvement of the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which enhanced team dynamics and improved project delivery timelines through effective sprint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that leveraged diverse skill sets, yielding innovative approaches to software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for community engagement and skill enhancement, further developing expertise in modern software engineering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multiple microservice-based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better modular architecture and enabling faster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they met accessibility standards and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schemas tailored to varying application needs, resulting in optimized read/write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development environments, ensuring consistency and portability across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r w:rsidRPr="00432203">
        <w:rPr>
          <w:rFonts w:asciiTheme="minorHAnsi" w:eastAsia="Times New Roman" w:hAnsiTheme="minorHAnsi" w:cs="Times New Roman"/>
          <w:b/>
          <w:bCs/>
          <w:lang w:val="en-US"/>
        </w:rPr>
        <w:t xml:space="preserve">HL7</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promote easier data exchanges in healthcare technology platforms, ensuring compliance with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enhance code quality and foster collaborative development practices, reinforcing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Ran performance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before production releases, ensuring reliability and stability of web applications, positively impacting end-user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React, Microservices,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