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building robust applications, enhancing product development cycles, and leading complex software initiatives. Proficient in the full software development lifecycle using modern technologies including Ruby on Rails, Postgres, and React. Committed to delivering scalable technology solutions that streamline processes and enhance user experiences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integration of features into the Halo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 sets by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the user interface, resulting in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business requirements into technical specifications and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Decomposed complex product initiatives into manageable tasks, leading to timely project completions with minimal supervision.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established coding standards to maintain high quality and performance. 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load balancing strategies to optimize application performance during peak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QA team to create unit tests and integration tests ensuring robust application stability through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the deployment process by automating CI/CD pipelines with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maintainability and performance optimization,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refinement of performance metrics, deploying analytical approaches to gauge feature impact on user behavior.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close collaboration within cross-functional teams, successfully implementing solutions addressing complex technical issues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scalable solutions in line with Halo's future growth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Asana's collaboration tool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 and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product team to define and refine project scopes while working in an Agile environment to ensure flexibility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strategy from on-premise microservices to cloud architecture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code review processes to uphold software quality standards while mentoring junior engineers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performance monitoring tools to identify bottlenecks in application performance, enabling targeted improvements to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technical debt by refactoring legacy code into modular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maintainable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the team adopt best practices leading to a 30% increase in project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organization’s open-source initiatives, improving community engagement and leveraging external contributions to augment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user feedback sessions to garner insights for feature enhancements, feeding directly into the product development cycle for rapid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launch of a new API feature in collaboration with cross-functional teams to align functionalities with market demands.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to onboard new engineers to Agile processes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online 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engaging and interactive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internal tools resulting in improved communication flows across departments, fostering a more collaborative working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retrieval and storage practices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cross-functional capacity with designers and engineers, contributing to a holistic product vision aligned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tasks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and minimizing errors during release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Go,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Angular, Redis,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SQLite, MongoDB,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Docker, Kubernetes,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CI/CD, TDD, Agile,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