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experience in designing and developing innovative software solutions across various sectors including automotive. Proven track record of delivering high-quality applications with a focus on maintainability, scalability, and performance. Proficient in modern technologies and frameworks with a passion for continuous improvement and community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FordLLM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scalable and maintainable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frontend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efficient, and well-documented code,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product team to translate functional requirements into technical specifications, ensuring alignment with business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adherence to coding standards, significantly reducing bugs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improving application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automating the testing and deployment pipeline, which led to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management, improving team coordination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on the latest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robustness, achieving a high test coverage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fixed bugs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enhancing product stability before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collaborating with UI/UX designers to implement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scalability by migrating legacy codebases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load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allowed for better resource management and application performance while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develop a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collaboration and improving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and managing databases, enhancing deployment efficiency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Proficient in integrating third-party APIs into applications to expand functionality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facilitated knowledge-sharing sessions, significantly improving team skill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analysis and tuning of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 endpoints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for frontend and backend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configuration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team collaboration and code management, reducing merge conflicts.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automated testing frameworks and emphasizing test-driven development practices led to more reliable and maintainable code.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online 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maintainability of codebases through refactoring efforts, adopting modern coding standards and best practices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effective data exchange between web applications, enhancing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prioritize tasks and align project objectives, contributing to a fully functional Agile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in Java applications, leading to a 20% decrease in post-release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requirements from stakeholders and translated them into technical specifications, facilitating smoother project execution for various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TypeScript, PHP,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Spring Boot,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JIRA,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