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9 years of experience in designing and developing robust applications and APIs utilizing a variety of cutting-edge technologies. Experienced in crafting high-performing, reliable software systems that bridge AI-driven insights and operational workflows. Proven track record of collaborating across functions to deliver scalable solutions that enhance operational efficiency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predictive insights, enhancing client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EnvisionOS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productize AI models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user-friendly dashboards and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AI-driven recommendations for operational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architectures,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deployment processes through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processes, ensuring smooth scaling of software solutions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cross-functionally with Finance and Ops teams to align software development with overall business objectives, driving meaningful client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mentoring,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of existing applications, reducing latency and improving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application interoperability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them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Netlify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receiving positive feedback from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robust, reliable data storage solutions and performed complex queries to support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while maintaining security protocols and achieving compliance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in Agile sprint planning and retrospectives, refining team workflows and improving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high test coverage across web applications, enhancing reliability of software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improving architecture design for a service-oriented architecture (SOA) which improved module interactions and reduced dependencies.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promoting improved understanding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assist with deployment and monitoring tasks, increasing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proprietary learning management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analytics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through extensive refactoring and performance optimization techniques, yielding a smoother user experience and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UX/UI teams to develop intuitive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synergy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back-end database performance by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implementing indexing strategies, which improved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collaborative planning sessions to align deliverables with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streamlined release cycles and better bug detection.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C, C++, Go,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FastAPI, Spring, React, Next.js, Streamlit,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AWS, Azure,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PostgreSQL, MySQL, MongoDB, Apache Kafka, Redis, Hive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ServiceNow, Webhooks, gRPC,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