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specializing in building scalable applications and high-availability systems across diverse sectors. Proficient in multiple programming languages including Python, JavaScript, and PHP, with a strong capacity for solving complex technical challenges through robust design patterns and best practices. Experienced in AWS and cloud infrastructure, eager to contribute to forward-thinking teams and tackle malvertising challenges with innovative technological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high-scale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responsiveness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scalable applications; optimized cloud usage for cost-effectiveness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handling millions of transactions daily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latency and improving data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cross-functional collaboration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enhancements in product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monitoring systems based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issue resolution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consistent development environments, enabling rapid deployment of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led initiatives for continual integration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to mitigate malvertising risks using advanced techniques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architecture and design patterns, reinforcing high standards in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multi-team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workflow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documentation and architectural diagrams to support system design and operational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routine on-call rotations ensuring system reliability and performance during peak usage periods.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with a focus on backend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state management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microservices architecture, resulting in a modular application structure that enhances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clean, maintainable code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 principles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design patterns, increasing code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testing of application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tests, improving deployment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tuning and optimization of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critical services from legacy systems to cloud-based architecture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lifecycle, including requirements gathering, prototyping, and system design, consistently delivering projects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implement integration tests ensuring seamless deployment across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student engagement by modernizing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users through testing to develop user-centric designs based on feedback, serving as key points of contact between product and engineering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backend development projects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building custom APIs for data retrieval, leading to improved flexibility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Agile team practices, conducting sprint reviews, and retrospectives to enhance development effectiveness and team morale.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secure coding practices to safeguard customer information, contributing to an overall reduction in application vulnerabilities.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systems, facilitating a transition process without downtime, ultimately supporting 350,000 users per month.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PHP,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Flask, Puppeteer, Django,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Persistence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