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high-performance web applications and features. Proficient in JavaScript, HTML/CSS, and PHP frameworks with a strong emphasis on user interface design and performance optimization. Proven track record of working in agile teams, excelling in code reviews, and enhancing legacy systems using modern technologies. A passionate technologist committed to continuous learning and adopting new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managers, designers, and other engineers to implement innovative site features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codebases by updating them with modern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for other developers, ensuring adherence to best practices, including style guidelines and testability.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throughput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TDD (Test Driven Development), writing unit tests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hands-on coding sessions to build web application interfaces, and contributed to documentation updates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by effectively using browser APIs and best practices in asynchronous programming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Callbacks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Analyzed, debugged, and troubleshot various production issues in the code, enhancing the overall reliability of web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modern CI/CD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distributed caching mechanisms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educational content for the development team to improve on-boarding processes and knowledge sharing regarding new frameworks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collaborative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meetings, providing input on technical feasibility and project estimates while adhering to timelines and budgets.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optimized SQL queries for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UI/UX design improvements by applying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repositories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elucidating the benefits of cloud computing strategies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of legacy systems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 during the development process, ensuring reliability and performance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service workers for offline capabilities and caching.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with stakeholders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robust features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accessibility standards were met by keeping aligned with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improving user experience for diverse audiences.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the application backend to serve real-time data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reliability, reducing bugs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initiatives to align software functionality with user needs, gathering feedback from educators and learners on feature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HTML, CSS, Sass, Node.js,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Symfony, React, Angular, Bootstrap, jQuery, Express.js, Laravel,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Varnish,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GitHub, Jenkins, Terraform, CI/CD,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Trello, JIRA, Selenium, Postman, Webpack, Babel,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