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developing, testing, and maintaining innovative software solutions. Deep expertise in COBOL, JCL, DB2, and VSAM combined with a strong foundation in agile methodologies and DevOps principles. Proven ability to enhance operational efficiency through strategic technology integration and process optimization. Committed to delivering high-quality software products while ensuring compliance with security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COBOL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optimal performance of mission-critical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JCL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automate data processing tasks across different environments, enhancing reliability with fewer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improving data access times by optimizing queries and indexes.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software reliability engineering, contributing to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define specifications, and execute full-stack development cycles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tests, ensuring adherence to coding standards and reducing overall defect rates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emerging technologies, participated in agile sprints, and contributed to DevOps initiatives to streamline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to identify bottlenecks and implemented architectural improvements, enhancing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coding standards, fostering skill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projects focused on innovative application designs that met evolving business needs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across the development team, mentoring peers in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leveraging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security best practices in software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within a global financial services environment, focusing on performance and security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agile practices into team workflows, improving release cycles and facilitating better communication between developers and product managers.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database management, leading to effective data governance practices and enhanced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workshops to architect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aligning technology initiatives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debugging and troubleshooting of legacy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uptime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planning sessions to align project goals with software features, user flows, and overall business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improving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standards for product specifications, coding practices, and operational procedures to ensure clarity in engineering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processes into modern cloud-based solutions, resulting in increased operational agility and reduced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peer code review processes to maintain high standards in software quality and security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curriculum for a training program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relational databases, increasing team skill levels and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moving from legacy systems to modern platforms, including cloud integration, enhancing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business analytics team to define key data metrics, leading to actionable insights and strategic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bolstering data retrieval speed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compliance with industry standards and security regulations through regular audits and updates to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transition through hands-on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actively mentoring junior engineers for project involvement.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COBOL, JCL, Java, Python,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VSAM, SQL Server,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JUnit, Microservices,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and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Z/OS, Unix,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