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software development, specializing in COBOL, DB2, JCL, and VSAM. Expert in the full software development lifecycle (SDLC) and agile methodologies, with a proven track record in delivering scalable, secure, and user-friendly applications. A strong advocate for software reliability engineering and continuous improvement, with a commitment to providing optimal solutions aligned with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COBOL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JCL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business processes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reliability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uptime and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compliance with development standards and architectural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VSAM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management improving access times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an end-to-end software development lifecycle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support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architectural improvements that resulted in a 20% increase in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stakeholders to ensure alignment of technology solutions with business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the transformation of legacy systems to modern architectures, leveraging emerging technologies for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comprehensive documentation, contributing to the knowledge base surrounding coding standards and system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coding best practices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communicated technical processes and results to cross-functional teams, enhancing team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user experience and increasing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IntelliJ IDEA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development and debugging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automated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RESTful APIs for service integration, adhering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management strategies through the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Identified and resolved critical bugs in production environments, demonstrating profound problem-solving abilities in high-pressure situations.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sprint planning and retrospectives to foster continuous development improvement planning and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sessions to enhance the efficiency of new software solutions, improving overall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client feedback into product development, ensuring responsiveness to market and user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over 10,000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unit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software development phases improving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enhance staff productivity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native database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third-party vendors and external clients for effective solutions delivery, proving solid communication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that enhanced data transactions between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documentation for software development processes that improved team onboarding duration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Continuous Deployment policies within the cloud environment, increasing deployment frequency by 50%.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comprehensive testing frameworks for Java applications, ensuring reliability and optimal performance under load.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COBOL, Java, C#, SQL,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DB2, MySQL, Oracle, SQL Server,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Jenkins,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Eclipse, Visual Studio, IntelliJ IDEA, Mainframe Development Tools, Control-M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 APIs, SOA, MVC, Event-Driven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