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full-stack development. Expert in building scalable applications with proficiency in Typescript, REST API development, and relational databases. Proven ability in enhancing technical design and collaborating with cross-functional teams to drive project success. Adept at developing identity management systems and integrating third-party services, with a strong focus on security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identity management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standards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permissions management, allowing for seamless user experiences across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key backend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relational data while ensuring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test-driven development (TDD) practices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high-quality, testable code, leading to significant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design and deliver end-to-end solutions that meet both technical and business needs, enhancing overall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by implementing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solid integration points for third-party services, enhancing system capabilities with external APIs, while focusing on security implications of such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retrospectives to provide and receive constructive feedback,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discussions and architecture sessions, influencing best practices and establishing standardized approaches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documentation, ensuring transparency and effective communication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the performance of payment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usage and ensuring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reducing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user permissions and account features, ensuring seamless experiences across various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in scalable architectures, focusing on optimal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robust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stability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designers to translate business requirements into technical specifications, ensuring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guided development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higher quality code and fewer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security best practices,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to enhance data protection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technical documentation that articulated system architecture and implementation details for ease of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feedback and iterate on features, adapting quickly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reporting and data analysis, streamlining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software solutions that improved operational efficiency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actively participating in sprints and daily stand-ups to keep the team aligned and focused on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authentication services, enhancing the user experience while maintaining strong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leading to a reduction in latency and enhanced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team retrospectives, facilitating discussions that led to actionable improvements in development processes and productivity. Completed tasks more efficiently, resulting in a 20% increase in project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Node.js, HTML5, CSS3,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RESTful APIs,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OAuth, OpenID Connect, RBAC, SSO, SCIM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