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and scaling user-facing applications and backend services. Proven expertise in delivering high-quality code and collaborating closely with cross-functional teams. Strong proficiency in React Native, Node.js, TypeScript, and functional programming principles. Adept at tackling complex challenges in the fintech sector, particularly with financial data and real-time money movement. Passionate about building impactful solutions that enhance user experience and financial inclusivity.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user-facing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creating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thousands of transactions per second.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workflows and application scalability in a high-traffic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to support application features, ensuring clarity and ease of use for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application design and improve user experience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OnePay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automated testing in CI/CD pipelines to uphold code quality and reduce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functional programming concepts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fp-ts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financial regulations while handling sensitive financial data, ensuring compliance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money movement features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satisfaction through instantaneous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RESTful APIs to facilitate seamless data transfer between frontend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implemented optimizations resulting in reduced latency and improved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cross-team engineers to enhance API performance,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a 30% improvement in application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that allowed for seamless integration with third-party APIs, enhancing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deploying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maximize efficiency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mentoring junior developers on best practices surrounding code organization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all new features meet functional requirements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accessibility and responsiveness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to ensure alignment with project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product team to gather requirements, translating them into technical specifications, resulting in faster feature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adhere to best practices and promote reusability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full-stack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 thus minimizing bandwidth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debugging, significantly reducing the time taken to resolve issues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monitoring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automated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Docker, facilitating a more streamlined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training sessions on new features available in the application, aiding in increased adoption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 Native, Node.js, fp-ts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AWS, Express.js, GraphQL,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Jest, Webpack,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CI/CD,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Selenium,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WebSockets, OAuth, Third-party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