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expertise in designing, developing, and maintaining robust, scalable, and secure backend systems. Proficient in building high-performance APIs using C# and engaging with various .NET Core technologies. Significant experience in the Bitcoin and fintech space, demonstrating a strong team-first approach while excelling in remote environments. Passionate about tackling complex engineering challenges and committed to delivering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Strike’s Bitcoin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modular libraries and reusable abstractions, improving code efficiency and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tools that improved the team’s efficiency in the deployment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operations to integrate new features tailored for user engagement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 ensuring adherence to best practices in coding standards and design patterns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unit tests ensuring reliability and performance of internal libraries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performance issues, improving response times and throughput of high-visibility projects within the Bitcoin payment network.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backend algorithms for data reconciliation and transaction validation, resulting in streamlined financial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the architecture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efficient coding techniques to foster growth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detailed technical documentation and best practices for team members to follow, standardizing operations across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testing and validation phases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ensuring smooth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solutions facilitating rapid feature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enhancements in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concept through implementation,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meet project milestones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backend components for high-traffic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libraries to enhance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solutions into existing systems, ensuring seamless operations for user transactions, focusing on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microservices architecture patterns to improve system scalability and maintenance, leading to reduced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tuning of database queries, reducing average latency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and reliability across all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based on customer feedback and market research, enhancing product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backend development and testing, cultivating a culture of learning and excellence.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rich, interactive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customer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speed up data retrieval, improving application performance during peak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fixing bugs in pre-existing products, utilizing debugging tools and methods to enhance product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testing scripts adhering to best practices in software quality assurance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meetings to discuss project progress and roadblocks, fostering clear communication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Was instrumental in deploying features to production environments while adhering to stringent security measures, especially considering the Bitcoin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Entity Framework (EF) Core, xUnit, Moq,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REST APIs, GraphQL,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PostgreSQL, MongoDB,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SonarQube, NUnit, TeamCity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