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backend development and machine learning applications. Proficient in Python, Kubernetes, and PostgreSQL, with a solid understanding of machine learning fundamentals, specializing in semantic search and unstructured data processing. Proven track record in delivering effective solutions in fast-paced startup environments, ensuring scalability and efficiency in production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production pipelines for diverse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including semantic search and chat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workflow orchestration and scheduling systems to enhance processing efficiency and ensure scalability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large datasets critical to ML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processing techniques for handling unstructured data, significantly improving data insight extraction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strategy focused on usability for non-expert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management, enhancing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for production-level code, increasing the robustness of toolsets used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for scaling compute resources on cloud platforms, ensuring application longevity amid growing user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ML models leveraging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foundation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solve real-world business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ML workflows effectively, enabling better tracking of model performance and reproducibility.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troubleshooting and system optimization, demonstrating strong problem-solving skills in adversarial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the implementation of CI/CD practices for improved development cycle times, liaising with DevOps to streamline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crafting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real-time data processing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live data streams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thorough profiling and tuning of existing services, enhancing user experience and reducing latencies.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collaborative design sessions, emphasizing best practices and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simplifying the transition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functionality, ensuring code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advanced machine learning techniques, leading to the integration of intelligent features into existing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to support large-scale applications, ensuring loose coupling and easy integration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increase speeds in frequently requested data processing.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and responsive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user experience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updated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to assist in onboarding new developers to the codebase, improving team efficiency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daily scrum meetings to provide updates on progress and advocate for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mentoring interns on software development best practices and innovative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system throughput and efficiency leading to a 20% increase in user demand handling.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MLFlow,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AWS, CircleCI,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Workflow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Dask, Apache Spark, Airflow, Apache Kafka,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