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9 years of experience in fast-paced technology environments. Proficient in building scalable applications and integrating advanced AI models for text-to-speech technologies. Proven ability to enhance user experiences through innovative software solutions, expertise in microservices architecture, and strong familiarity with modern web technologies like React and NodeJS. Strong advocate for high-quality code via extensive testing and optimization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Speechify's Creator Studio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enable advanced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like voice cloning and text-to-speech synthesis.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 rates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on APIs and front-end components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a culture of quality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single-page applications by refining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employing specific profiling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audio processing libraries, utilizing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lead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audio manipulation tasks, contributing to features that require advanced audio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into product iterations, maintaining a user-centric approach to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developers, guiding them in best practices around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foster a culture of continuous improvement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documentation standards for API and feature development, contributing to enhanced 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improvements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for implementing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during the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 optimizing request handling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ensure alignment between UI/UX principles and functional requirements, leading to seamless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by re-architecting existing systems into microservices, allowing for independent service deployment and improved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regularly attending scrums and retrospective meetings to adapt team workflows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internal systems integration, ensuring robust service connectivity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code management, implementing branching strategies that aligned with team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company code standards and onboarding processes, reducing onboarding time by 15%.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several educational technology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responsive web applications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interactive elements across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operations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 processing times through effective API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 content management system, leveraging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troubleshooting application features, ensuring timely resolution of bugs and issues across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experience research initiatives, gathering feedback that informed design and development decisions, which improved usability ratings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 HTML5, CSS3,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Serverless,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Jasmine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DynamoDB,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Audio &amp; Video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FFmpeg, WebRTC, Speech API, Audio Processing Libraries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