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specializing in AI-driven development and backend engineering. Expert in architecting innovative developer tooling and infrastructure to enhance productivity and support agile team dynamics. Demonstrated success in optimizing engineering workflows and harnessing new technologies to catalyze results. Passionate about leveraging AI to revolutionize development practices and foster collaborative cultures across engineering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design and implement a suite of tools that increased developer productivity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coding agents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CI/CD pipeline, which vastly improved code quality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scalable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data processing workflows that reduced operational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series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microservices for handling automated bookkeeping processes, ensuring system robustness and ease of scaling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infrastructure as code, facilitating seamless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server provisioning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comprehensive logging and monitoring strategy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incident response times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the testing suite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reducing manual QA efforts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partnerships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vendors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Ramp’s tooling ecosystem, ensuring that developers have access to the most effective solutions available.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engineering practices, enhancing fluid communication and collaboration among different technical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Standardized coding practices and patterns across engineering teams, successfully driving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which improved deployment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new development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fetching efficiency, allowing developers to reduce API requests and optimize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Gathered feedback from over 100 engineers regarding friction points in development processes, driving iterative improvements in tooling that resulted in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Acted as a technology advocate within the company, championing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which streamlined application deployment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lead software engineer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platform features that empowered users to optimize productivity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 robust developer API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integrated with internal tools, allowing users to automate task management functionalities and drive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coupled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which improved user experience and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architecture, reducing costs and improving scalability of internal tools necessary for project tracking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and product managers to implement user-driven features, utilizing techniques from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 to manage ongoing changes and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processes, ensuring code quality and accelerating delivery timelines for feature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build processes by introducing caching in the deployment chain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build environments setup times noticeably.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testing initiatives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80% test coverage on all front-end components, which resulted in reliability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logging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error reporting that effectively reduced application downtime and improved user trust.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knowledge sharing sessions across teams with a focus on new technologies, fostering a learning environment that led to the adoption of emerging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key projects during my tenure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analyze user engagement data and derive actionable insights for product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allowed stakeholders to visualize course adoption metrics and enhance product offerings.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many internal processes and improve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employee feedback systems to iterate on product development cycles, leading to a 20% increase in engagement metrics in courses offered.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development workflows, ensuring consistency across development and production environments for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establishing a migration pathway to cloud services, which resulted in an incremental transition that improved overall efficiency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the data analytics team to implement machine learning algorithms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content delivery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Python, Bash, JavaScript, Ruby,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Docker, Terraform, Flask, Node.js,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Git, Kubernetes, Jenkins, GraphQL, Apache Kafka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GCP, IBM Cloud, Heroku</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AI &amp; Data Handling</w:t>
      </w:r>
      <w:r>
        <w:rPr>
          <w:rFonts w:asciiTheme="minorHAnsi" w:hAnsiTheme="minorHAnsi" w:cstheme="majorHAnsi"/>
          <w:lang w:val="en-US"/>
        </w:rPr>
        <w:t xml:space="preserve">: PyTorch, TensorFlow, NumPy, Pandas, Scikit-Learn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Automation</w:t>
      </w:r>
      <w:r>
        <w:rPr>
          <w:rFonts w:asciiTheme="minorHAnsi" w:hAnsiTheme="minorHAnsi" w:cstheme="majorHAnsi"/>
          <w:lang w:val="en-US"/>
        </w:rPr>
        <w:t xml:space="preserve">: Ansible, CircleCI, Travis CI, Selenium, Datadog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