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in healthcare technology solutions, specializing in EHR integration, API management, and data transformation. Proven expertise in building robust APIs and microservices, implementing HL7 and FHIR standards, and managing EDI integrations. Adept at collaborating with cross-functional teams to define integration architecture and ensure compliance with industry standards. Committed to leveraging technology to enhance operational efficiencies and improve healthcare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Oversee end-to-end integration initiatives for EHR systems, managing </w:t>
      </w:r>
      <w:r w:rsidRPr="00432203">
        <w:rPr>
          <w:rFonts w:asciiTheme="minorHAnsi" w:hAnsiTheme="minorHAnsi" w:cstheme="majorHAnsi"/>
          <w:b/>
          <w:bCs/>
          <w:lang w:val="en-US"/>
        </w:rPr>
        <w:t xml:space="preserve">Epic Bridges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interfaces to ensure alignment with business goals and technical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 as </w:t>
      </w:r>
      <w:r w:rsidRPr="00432203">
        <w:rPr>
          <w:rFonts w:asciiTheme="minorHAnsi" w:hAnsiTheme="minorHAnsi" w:cstheme="majorHAnsi"/>
          <w:b/>
          <w:bCs/>
          <w:lang w:val="en-US"/>
        </w:rPr>
        <w:t xml:space="preserve">Epic Interface Analyst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configuring and supporting API integrations using </w:t>
      </w:r>
      <w:r w:rsidRPr="00432203">
        <w:rPr>
          <w:rFonts w:asciiTheme="minorHAnsi" w:hAnsiTheme="minorHAnsi" w:cstheme="majorHAnsi"/>
          <w:b/>
          <w:bCs/>
          <w:lang w:val="en-US"/>
        </w:rPr>
        <w:t xml:space="preserve">Epic Bridges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interoperability across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maintained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communication between </w:t>
      </w:r>
      <w:r w:rsidRPr="00432203">
        <w:rPr>
          <w:rFonts w:asciiTheme="minorHAnsi" w:hAnsiTheme="minorHAnsi" w:cstheme="majorHAnsi"/>
          <w:b/>
          <w:bCs/>
          <w:lang w:val="en-US"/>
        </w:rPr>
        <w:t xml:space="preserve">Epic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external healthcare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w:t>
      </w:r>
      <w:r w:rsidRPr="00432203">
        <w:rPr>
          <w:rFonts w:asciiTheme="minorHAnsi" w:hAnsiTheme="minorHAnsi" w:cstheme="majorHAnsi"/>
          <w:b/>
          <w:bCs/>
          <w:lang w:val="en-US"/>
        </w:rPr>
        <w:t xml:space="preserve">HL7</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FHIR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 integrations within </w:t>
      </w:r>
      <w:r w:rsidRPr="00432203">
        <w:rPr>
          <w:rFonts w:asciiTheme="minorHAnsi" w:hAnsiTheme="minorHAnsi" w:cstheme="majorHAnsi"/>
          <w:b/>
          <w:bCs/>
          <w:lang w:val="en-US"/>
        </w:rPr>
        <w:t xml:space="preserve">Epic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efficient data exchange and compliance with healthcare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w:t>
      </w:r>
      <w:r w:rsidRPr="00432203">
        <w:rPr>
          <w:rFonts w:asciiTheme="minorHAnsi" w:hAnsiTheme="minorHAnsi" w:cstheme="majorHAnsi"/>
          <w:b/>
          <w:bCs/>
          <w:lang w:val="en-US"/>
        </w:rPr>
        <w:t xml:space="preserve">EDI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integrations processes ensuring smooth data exchanges with external trading partners, leveraging standards such as </w:t>
      </w:r>
      <w:r w:rsidRPr="00432203">
        <w:rPr>
          <w:rFonts w:asciiTheme="minorHAnsi" w:hAnsiTheme="minorHAnsi" w:cstheme="majorHAnsi"/>
          <w:b/>
          <w:bCs/>
          <w:lang w:val="en-US"/>
        </w:rPr>
        <w:t xml:space="preserve">ANSI/X12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expert guidance on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data integration best practices to the integration team, fostering a culture of process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clinical and IT stakeholders to define scalable integration architectures within the </w:t>
      </w:r>
      <w:r w:rsidRPr="00432203">
        <w:rPr>
          <w:rFonts w:asciiTheme="minorHAnsi" w:hAnsiTheme="minorHAnsi" w:cstheme="majorHAnsi"/>
          <w:b/>
          <w:bCs/>
          <w:lang w:val="en-US"/>
        </w:rPr>
        <w:t xml:space="preserve">Epic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using </w:t>
      </w:r>
      <w:r w:rsidRPr="00432203">
        <w:rPr>
          <w:rFonts w:asciiTheme="minorHAnsi" w:hAnsiTheme="minorHAnsi" w:cstheme="majorHAnsi"/>
          <w:b/>
          <w:bCs/>
          <w:lang w:val="en-US"/>
        </w:rPr>
        <w:t xml:space="preserve">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w:t>
      </w:r>
      <w:r w:rsidRPr="00432203">
        <w:rPr>
          <w:rFonts w:asciiTheme="minorHAnsi" w:hAnsiTheme="minorHAnsi" w:cstheme="majorHAnsi"/>
          <w:b/>
          <w:bCs/>
          <w:lang w:val="en-US"/>
        </w:rPr>
        <w:t xml:space="preserve">MuleSoft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Rhapsody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healthcare-specific integrations, optimizing administrative functions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resolved complex integration issues, coordinating with cross-functional teams to meet timelines and quality expectations.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thorough documentation for integration processes, including </w:t>
      </w:r>
      <w:r w:rsidRPr="00432203">
        <w:rPr>
          <w:rFonts w:asciiTheme="minorHAnsi" w:hAnsiTheme="minorHAnsi" w:cstheme="majorHAnsi"/>
          <w:b/>
          <w:bCs/>
          <w:lang w:val="en-US"/>
        </w:rPr>
        <w:t xml:space="preserve">interface specifications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workflows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comply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adherence to data privacy regulations in all integration and interface solutions, safeguarding sensitive patient information.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of </w:t>
      </w:r>
      <w:r w:rsidRPr="00432203">
        <w:rPr>
          <w:rFonts w:asciiTheme="minorHAnsi" w:hAnsiTheme="minorHAnsi" w:cstheme="majorHAnsi"/>
          <w:b/>
          <w:bCs/>
          <w:lang w:val="en-US"/>
        </w:rPr>
        <w:t xml:space="preserve">SOAP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RESTful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ensuring correct data transition and integrity during integrations.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APIs to support functionality in applications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Instrumental in transitioning legacy systems to modern architecture, implementing </w:t>
      </w:r>
      <w:r w:rsidRPr="00432203">
        <w:rPr>
          <w:rFonts w:asciiTheme="minorHAnsi" w:eastAsia="Times New Roman" w:hAnsiTheme="minorHAnsi" w:cs="Times New Roman"/>
          <w:b/>
          <w:bCs/>
          <w:lang w:val="en-US"/>
        </w:rPr>
        <w:t xml:space="preserve">cloud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refining database interactions with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w:t>
      </w:r>
      <w:r w:rsidRPr="00432203">
        <w:rPr>
          <w:rFonts w:asciiTheme="minorHAnsi" w:eastAsia="Times New Roman" w:hAnsiTheme="minorHAnsi" w:cs="Times New Roman"/>
          <w:b/>
          <w:bCs/>
          <w:lang w:val="en-US"/>
        </w:rPr>
        <w:t xml:space="preserve">CI/CD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minimal downtime during integration processes, using tools like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GitLab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 automation.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testing initiatives using tools like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SOAP UI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reliability of API endpoints and data transformation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teams to create features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in managing healthcare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aimed at cross-department alignment on integration standards and practices, enhancing cooperative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server environments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best practices for security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solutions and optimized performance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query efficiency and latency reduction.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systems for APIs using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proactively identify integration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pair programming sessions to enforce coding best practices across the integration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enterprise-level applications with a focus on customer-driven features and APIs using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 migration projects ensuring data consistency and integrity across various healthcare systems, applying </w:t>
      </w:r>
      <w:r w:rsidRPr="00432203">
        <w:rPr>
          <w:rFonts w:asciiTheme="minorHAnsi" w:eastAsia="Times New Roman" w:hAnsiTheme="minorHAnsi" w:cs="Times New Roman"/>
          <w:b/>
          <w:bCs/>
          <w:lang w:val="en-US"/>
        </w:rPr>
        <w:t xml:space="preserve">ETL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processes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creation of technical documentation for ongoing projects, enhancing knowledge sharing and onboarding for new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integrations with various third-party healthcare software, establishing </w:t>
      </w:r>
      <w:r w:rsidRPr="00432203">
        <w:rPr>
          <w:rFonts w:asciiTheme="minorHAnsi" w:eastAsia="Times New Roman" w:hAnsiTheme="minorHAnsi" w:cs="Times New Roman"/>
          <w:b/>
          <w:bCs/>
          <w:lang w:val="en-US"/>
        </w:rPr>
        <w:t xml:space="preserve">communication protocols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exchange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training sessions for junior developers, improving overall team knowledge in </w:t>
      </w:r>
      <w:r w:rsidRPr="00432203">
        <w:rPr>
          <w:rFonts w:asciiTheme="minorHAnsi" w:eastAsia="Times New Roman" w:hAnsiTheme="minorHAnsi" w:cs="Times New Roman"/>
          <w:b/>
          <w:bCs/>
          <w:lang w:val="en-US"/>
        </w:rPr>
        <w:t xml:space="preserve">FHIR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and interface integrations.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 99.9% uptime rate from integration systems over the last fiscal year.</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PL/SQL, C#, Golang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HL7, FHIR, EDIFACT, SOAP, RESTful APIs, EDI, TCP/IP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Epic Bridges, MuleSoft, Rhapsody, Cloverleaf, JDBC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Node.js, Angular, Express.js, Django, React, Flask, .NET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SQL Server, MongoDB, Oracle,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