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in backend systems development, particularly within the trading and fintech industries. Proficient in designing, implementing, and optimizing high-performance services using Go, SQL, and various caching solutions. Committed to delivering reliable and scalable solutions while collaborating effectively with cross-functional teams to drive innovative strategies aligned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scalable, low-latency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high-throughput institutional trading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end-to-end trading services with a focus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reliability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Kraken’s trading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Traders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real-time market data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trading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and implemented robust testing frameworks to ensure production integrity and maintain high availability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architecting service-oriented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inter-service communication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implemented caching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continuously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minimal downtime and rapid response to system failures.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and orchestration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detailed API documentation compliant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facilitating better integration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features based on user feedback, leading to improved user engagement with institutional trading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trading algorithms, enhancing capabilities for complex trading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adopting best practices for CI/CD within the team, significantly reducing deployment turnaround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processed high-volume transactions in real-time environments, ensuring optimal performance for financial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and traders to craft software solutions that align with market trends and client needs, using deep industry knowledge in finances and blockchain.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Ginkgo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quality and reducing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connect with trading systems and third-party services, ensuring seamless data flow and operations continuity.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handling capabilities,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queries and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 to optimize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refactor legacy systems, moving towards modern microservices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troubleshooting and performance tuning for existing applications to ensure scalability in high-load scenarios; engaged in debugging sessions and performance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deliver custom software solutions implementing caching strategies and optimizing server-side processes, improving overall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adopting a test-driven development approach, producing reliable and maintainable code with an emphasis on aligning with business requirements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models and managed continuous integration processes to ensure deployments were timely and error-free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legacy application migrations 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efficiency and service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to streamline operations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time spent on repetitive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performance enhancement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optimize data retrieval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establish best practices in backend development, contributing to higher quality deliverables and reduced project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acceptance testing (UAT) for features delivered, ensuring alignment with end-user needs and stakeholder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code changes effectively across distributed teams, contributing to smoother workflows, resulting in a 30% increase in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Rust, Python, Java, JavaScript,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Postgres, Redis, MongoDB,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Frameworks &amp; Tools</w:t>
      </w:r>
      <w:r>
        <w:rPr>
          <w:rFonts w:asciiTheme="minorHAnsi" w:hAnsiTheme="minorHAnsi" w:cstheme="majorHAnsi"/>
          <w:lang w:val="en-US"/>
        </w:rPr>
        <w:t xml:space="preserve">: Docker, Kubernetes, Nomad, gRPC, OpenAPI, Swagger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Monitoring Tools</w:t>
      </w:r>
      <w:r>
        <w:rPr>
          <w:rFonts w:asciiTheme="minorHAnsi" w:hAnsiTheme="minorHAnsi" w:cstheme="majorHAnsi"/>
          <w:lang w:val="en-US"/>
        </w:rPr>
        <w:t xml:space="preserve">: JUnit, Ginkgo, Prometheus, Grafana,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 &amp; APIs</w:t>
      </w:r>
      <w:r>
        <w:rPr>
          <w:rFonts w:asciiTheme="minorHAnsi" w:hAnsiTheme="minorHAnsi" w:cstheme="majorHAnsi"/>
          <w:lang w:val="en-US"/>
        </w:rPr>
        <w:t xml:space="preserve">: AWS, REST, WebSocket, FIX, Terraform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