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developing cutting-edge applications, specializing in Generative AI platforms. Proficient in a diverse range of programming languages and frameworks including Python and Scala, aimed at enhancing user experience through innovative AI solutions. Built scalable systems using technologies such as AWS, Kubernetes, and TensorFlow. Strong background in Agile methodologies and software testing, with a commitment to delivering high-quality code and continual performance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predictive capabilities and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cloud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seamlessly process large datasets for real-time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created CI/CD pipelines employing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Agile-focused development teams, leveraging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microservice-based architectures, ensuring robust communication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to maintain code quality using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linting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thorough testing strategies, improving bug detection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libraries for internal tool sets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more interactive user experience for internal dashboards.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development of new skills in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analytical capabilities in project evaluations.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cross-team collaborations to integrate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existing application frameworks, improving workflow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logging solutions on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performance tracking and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w:t>
      </w:r>
      <w:r w:rsidRPr="00432203">
        <w:rPr>
          <w:rFonts w:asciiTheme="minorHAnsi" w:hAnsiTheme="minorHAnsi" w:cstheme="majorHAnsi"/>
          <w:b/>
          <w:bCs/>
          <w:lang w:val="en-US"/>
        </w:rPr>
        <w:t xml:space="preserve">coding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fostering their growth and ensuring team quality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utilizing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focusing 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w:t>
      </w:r>
      <w:r w:rsidRPr="00432203">
        <w:rPr>
          <w:rFonts w:asciiTheme="minorHAnsi" w:eastAsia="Times New Roman" w:hAnsiTheme="minorHAnsi" w:cs="Times New Roman"/>
          <w:b/>
          <w:bCs/>
          <w:lang w:val="en-US"/>
        </w:rPr>
        <w:t xml:space="preserve">cloud migration strategy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resources and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models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non-blocking operations, enhancing user experience during high traffic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front-end components built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visualization tools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provided key insights into application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efficient quality assurance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provide feedback on design functionality, thus improving the user interface of applications developed with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Published internal technical documentation covering application architectures and key processes within the DevOps pipeline to facilitate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community events and hackathons, promoting the adoption of modern development practices, tools, and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on existing code bases using profiling tools, achieving performance enhancements.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and increasing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to implement user-friendly interfaces leveraging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Material-UI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aesthetics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database systems from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query performance and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team in using Git and GitHub for version control, including branching, merging, and pull request management for effective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identify and resolve issues within the application, utilizing logging frameworks and error reporting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application performance metrics using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actionable insights for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managed the transition from water-fall to Agile methodologies, significantly improving release cycles and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Understood the importance of data privacy and compliance by implementing data access strategies consistent with </w:t>
      </w:r>
      <w:r w:rsidRPr="00432203">
        <w:rPr>
          <w:rFonts w:asciiTheme="minorHAnsi" w:eastAsia="Times New Roman" w:hAnsiTheme="minorHAnsi" w:cs="Times New Roman"/>
          <w:b/>
          <w:bCs/>
          <w:lang w:val="en-US"/>
        </w:rPr>
        <w:t xml:space="preserve">GDPR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regulations for user security. In the final quarter, achieved a 30% reduction in compliance violation notices.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Scala, SQL, Go, C++,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React, Flask, Spring, Django,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 Terraform, Jenkins,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Redis, Cassandra,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Mocha, Chai, Postman,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