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innovative software solutions in the biotechnology sector. Proficient in full-stack development and proficient in a range of programming languages and technologies, including Java, Python, and cloud platforms such as AWS. Highly skilled in agile methodologies and CI/CD practices, leveraging tools like Jenkins and Terraform to deliver scalable and high-quality software. Strong background in integrating web services and databases, optimizing software for performance, and driving technical solutions to complex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custom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value in molecular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integrations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services, improving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deployment, managing serverless architecture and microservices to streamline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database structures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actively participating in sprint planning and retrospectives to improve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enhancing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AI/ML features in applications to automate workflows and predictive analytics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software issues, significantly enhancing user experience and system reliability through proactive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 with stakeholders, translating business requirements into scalable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seamless integration and deployment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enhancement of the existing platform’s architecture to handle real-time streaming data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full software development lifecycle, developing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 and integrated third-party APIs, enhancing application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SQL database optimization and management, ensuring data integrity and accessibility for the backend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sessions to promote a collaborative coding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documentation, enhancing team communication and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both backend and frontend development,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full-stack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increasing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machine learning models into applications, improving data processing capabilities within existing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systems, providing support for existing software and recommending modern technologies for future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led sessions on web 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 knowledge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for better visibility of applications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for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 and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research and development for integrating emerging technologies into current systems, enhancing capabilities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cross-team collaboration through integrated project meetings, focusing on delivering cohesive software solutions across departments.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Flask, Django,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GraphQL, HL7, FHIR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