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user-centric applications. Proven expertise in both front-end and back-end technologies including React, Node.js, and AWS. Strong ability to adapt in fast-paced environments and improve system performance, reliability, and scalability. Adept at collaborating with cross-functional teams to deliver high-quality software solutions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over 6 million families.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core features of Greenlight's banking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reliability during peak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standards and best practices across multiple web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development of common libraries,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backend services to accommodate feature requests, demonstrating skills in performance optimization and system maintenance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web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agile stand-ups and sprint reviews, adapting quickly to shifting priorities and new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processes, promoting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observability and performance monitoring to improve system responsiveness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and services into the Greenlight platform to extend features and usability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Agile methodologies to deliver incremental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cross-functional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implementing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single-page applications (SPAs), optimizing performance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Parcel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large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backend developers to implement RESTful services that met business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CI/CD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testing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web analytics to track application performance metrics and identify improvement opportunities,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backlog grooming sessions, ensuring alignment between engineering and product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personalized 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aimed at enhancing user engagement through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design, utilizing feedback from testing and user interaction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across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a team to identify system bugs and optimize applications for better performance, implementing fixes and enhancements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and design discussions that contributed to the successful deployment of several client-driven projects, meeting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methodology—conducting daily stand-ups, sprint reviews, and retrospectives to facilitate continuous improvement, successfully delivering multiple projects within a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Remix, Tailwind CSS,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AWS, Kubernetes (EKS)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CI/CD,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DynamoDB,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Additional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Kotlin,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