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full-stack development, specializing in Angular, Spring Boot, and secure coding practices. Proven expertise in building robust applications and microservices, adept at writing clean code and developing testing frameworks to enhance code quality. Passionate about leveraging innovative technology solutions to build a sustainable digital economy.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front-end applications utilizing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user-centric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microservices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backend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coding standards as per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proactively identifying security threats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and test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high-quality coding environment and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version control, ensuring seamless teamwork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Sonar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tools to analyze code quality and enforce coding standards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 scripts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maximum test coverage for key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the deployment processes and enhancing portability.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life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(Scrum) to enhance team productivity and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sharing of best practices within the engineering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enterprise-scale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load speeds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secure communication through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integrating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ensuring all team members were aligned.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 quality processes through </w:t>
      </w:r>
      <w:r w:rsidRPr="00432203">
        <w:rPr>
          <w:rFonts w:asciiTheme="minorHAnsi" w:eastAsia="Times New Roman" w:hAnsiTheme="minorHAnsi" w:cs="Times New Roman"/>
          <w:b/>
          <w:bCs/>
          <w:lang w:val="en-US"/>
        </w:rPr>
        <w:t xml:space="preserve">Sonar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to developers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secure coding techniques and best practices, emphasizing the importance of strong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payment gateways to enhance application capabilities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robust collaboration environment within the multi-disciplinary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 meetings to improve team dynamics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client-tailored applications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architecture using service-oriented principles, enabling easy integration of new features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to ensure product stability, significantly reducing bug counts in released 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transition from monolithic architecture to a microservices approach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on back-end services written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times and resource usage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Agile development processes, adapting quickly to changing requirements and team structures, resulting in improved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HTML5, CSS3,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Java,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PostgreSQL, MySQL,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 OWASP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Bash,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