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software development, specializing in healthcare applications with a focus on AI-enhanced solutions. Proven ability to collaborate in agile environments and develop feature-rich applications using state-of-the-art technology stacks including Python, JavaScript, Node.js, and various AI-assisted coding tools. Strong background in continuous integration and deployment processes with a commitment to high code quality, security,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software modules for healthcare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agile ceremonies, contributing to team standards and enhancing code quality by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refactoring and debugging.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build tools that support data quality and performance across agencies,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creation of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test generation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contributed to the CI/CD pipeline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leading to streamlined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application of new tools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WindSurf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the functionality of healthcare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code and AI tool interactions to facilitate future maintainability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while coding and managing sensitive healthcare data, adhering to industry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development processes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of application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RESTful APIs that improved data interoperability between healthcare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communication and collaboration with engineering and domain experts to iteratively improve software functionalities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troubleshooting techniques combining traditional methods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approaches to resolve software issues efficiently.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enhance the usability of the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updates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workflow processes, optimizing the performance of existing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sprints with a focus on delivering features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stand-ups and sprint planning meetings, advocating for best practices in code quality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initiative in documenting coding practices and API specifications for team knowledge sharing, emphasizing clarity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contributing to a robust and stable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procedures by writing unit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upgraded system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evolving business requirements and enhance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the use of collaborative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supporting the online learning platform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content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experiences for users, increasing engagement and interactivity of the learning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processes to improve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gather requirements for software enhancements, bringing innovative ideas into actionable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testing processes by adopting new methodologies that improved overall quality assurance for 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updates that aligned educational content with updated compliance standards, resulting in a 30% increase in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C#, Java, SQL,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Django, ASP.NET Core, Flask, jQuery, Bootstrap,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ChatGPT, GitHub Copilot, Cursor, WindSurf, AI-driven test generation frameworks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Travis CI,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