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AI-driven threat detection systems. Proven ability to design, implement, and optimize high-impact software projects using a diverse technology stack including Python, JavaScript, C++, and various cloud services. Adept at collaborating with cross-functional teams to deliver secure, reliable, and efficient software solutions that meet customer requirements and protect against advanced cyber threats.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high-impact features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Vectra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threat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and implement user requirements,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software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maintained high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redesigning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indexing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and deployment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developed features, enhancing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security assessments to ensure compliance with best practices,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fundamentals.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web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measures that reduced response times and improved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a scalable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data processing between frontend and backend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and storage operations in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the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source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branching, merging,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providing and receiving constructive feedback to uphold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allowing for rapid development and deployment of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for existing codebase, leading to a 30% improvement in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deployment process and reducing time to 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client-side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and debugging procedures,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to enhance application functionality and enrich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development processes to align projects with business objectives and deliver high-quality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implement critical updates and improve application usability, significantly reducing user churn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C++,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SQL, NoSQL,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Terraform,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Unix, Linux, Windows, MacOS, Ubuntu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