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specializing in full-stack development with expertise in designing and implementing advanced software solutions. Adept in building LLM-powered features, deploying high-performance APIs, and enhancing communication tools to drive organizational transparency and efficiency. Proficient in Python, TypeScript, React, and various AI frameworks, committed to code quality and rapid iteration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LLM-powered internal communication features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existing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 APIs using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backend services that support front-end applications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AI-aided development practices, significantly improving code review processes and enhancing iterative design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robust data pipelines for managing large datasets,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define feature specifications and improve overall product functionality, resulting in higher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and automated quality assurance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production-ready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complex models via </w:t>
      </w:r>
      <w:r w:rsidRPr="00432203">
        <w:rPr>
          <w:rFonts w:asciiTheme="minorHAnsi" w:hAnsiTheme="minorHAnsi" w:cstheme="majorHAnsi"/>
          <w:b/>
          <w:bCs/>
          <w:lang w:val="en-US"/>
        </w:rPr>
        <w:t xml:space="preserve">AWS Bedrock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real-time decision-making capabilities for team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document completion, improving user experience in internal communications.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front-end development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modern, responsive UI that enhances employee interaction with the software.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Django Rest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backend integration, resulting in improved API performance and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updated with emerging technologies, applying insights into strategic development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knowledge sharing across the engineering team, mentoring junior developers on best coding practices and application architecture.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web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maintenance overhead and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services with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security compliance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UI components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user interface for increased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scalable architecture for mission-critical software, using cloud solutions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implement continuous integration and deployment workflows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analytics tools to evaluate AI model performance; introduced </w:t>
      </w:r>
      <w:r w:rsidRPr="00432203">
        <w:rPr>
          <w:rFonts w:asciiTheme="minorHAnsi" w:eastAsia="Times New Roman" w:hAnsiTheme="minorHAnsi" w:cs="Times New Roman"/>
          <w:b/>
          <w:bCs/>
          <w:lang w:val="en-US"/>
        </w:rPr>
        <w:t xml:space="preserve">RAGAS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in project evaluation to enhance model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data-driven applications utilizing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AI features that catered to client-specific needs, significantly enhancing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weekly review sessions to discuss API integrations, significantly reducing redundancies and optimizing development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r w:rsidRPr="00432203">
        <w:rPr>
          <w:rFonts w:asciiTheme="minorHAnsi" w:eastAsia="Times New Roman" w:hAnsiTheme="minorHAnsi" w:cs="Times New Roman"/>
          <w:b/>
          <w:bCs/>
          <w:lang w:val="en-US"/>
        </w:rPr>
        <w:t xml:space="preserve">LangChain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 evaluation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fostering a culture of innovation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development workflow efficiency by incorporating automated testing in CI pipelines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interactive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along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impacting user engagement positively.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firmware for IoT devices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expansion of digital capabilities within the company.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 storage solutions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user-generated content, addressing scalability issues as user base grew.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Agile teams to deliver new features quickly and effectively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translating business needs into technical specifications for application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and led weekly code reviews, fostering a culture of collaborative improvement and knowledge sharing; enhanced team coding standards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FastAPI, Django Rest Framework, Flask, LangChain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AWS Bedrock, Vertex 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FAISS, Pinecone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